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52EE7" w14:textId="6E72B032"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10</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332F64">
        <w:rPr>
          <w:rFonts w:ascii="Arial" w:eastAsiaTheme="minorEastAsia" w:hAnsi="Arial" w:cs="Arial"/>
          <w:b/>
          <w:sz w:val="24"/>
          <w:szCs w:val="24"/>
          <w:lang w:eastAsia="zh-CN"/>
        </w:rPr>
        <w:t>02575</w:t>
      </w:r>
    </w:p>
    <w:p w14:paraId="0424FDCF" w14:textId="77777777" w:rsidR="006D4D70" w:rsidRPr="003F2F99" w:rsidRDefault="006D4D70" w:rsidP="006D4D70">
      <w:pPr>
        <w:spacing w:after="240"/>
        <w:ind w:left="1985" w:hanging="1985"/>
        <w:rPr>
          <w:rFonts w:ascii="Arial" w:eastAsiaTheme="minorEastAsia" w:hAnsi="Arial" w:cs="Arial"/>
          <w:b/>
          <w:sz w:val="24"/>
          <w:szCs w:val="24"/>
          <w:lang w:eastAsia="zh-CN"/>
        </w:rPr>
      </w:pPr>
      <w:bookmarkStart w:id="0" w:name="_Hlk149936415"/>
      <w:r>
        <w:rPr>
          <w:rFonts w:ascii="Arial" w:eastAsiaTheme="minorEastAsia" w:hAnsi="Arial" w:cs="Arial"/>
          <w:b/>
          <w:bCs/>
          <w:sz w:val="24"/>
          <w:szCs w:val="24"/>
          <w:lang w:eastAsia="zh-CN"/>
        </w:rPr>
        <w:t>Athens</w:t>
      </w:r>
      <w:r w:rsidRPr="009F33B7">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Greece</w:t>
      </w:r>
      <w:r w:rsidRPr="009F33B7">
        <w:rPr>
          <w:rFonts w:ascii="Arial" w:eastAsiaTheme="minorEastAsia" w:hAnsi="Arial" w:cs="Arial"/>
          <w:b/>
          <w:bCs/>
          <w:sz w:val="24"/>
          <w:szCs w:val="24"/>
          <w:lang w:eastAsia="zh-CN"/>
        </w:rPr>
        <w:t xml:space="preserve">, </w:t>
      </w:r>
      <w:r w:rsidRPr="00145830">
        <w:rPr>
          <w:rFonts w:ascii="Arial" w:eastAsiaTheme="minorEastAsia" w:hAnsi="Arial" w:cs="Arial"/>
          <w:b/>
          <w:bCs/>
          <w:sz w:val="24"/>
          <w:szCs w:val="24"/>
          <w:lang w:eastAsia="zh-CN"/>
        </w:rPr>
        <w:t xml:space="preserve">26 Feb – 01 </w:t>
      </w:r>
      <w:proofErr w:type="gramStart"/>
      <w:r w:rsidRPr="00145830">
        <w:rPr>
          <w:rFonts w:ascii="Arial" w:eastAsiaTheme="minorEastAsia" w:hAnsi="Arial" w:cs="Arial"/>
          <w:b/>
          <w:bCs/>
          <w:sz w:val="24"/>
          <w:szCs w:val="24"/>
          <w:lang w:eastAsia="zh-CN"/>
        </w:rPr>
        <w:t>Mar,</w:t>
      </w:r>
      <w:proofErr w:type="gramEnd"/>
      <w:r w:rsidRPr="00145830">
        <w:rPr>
          <w:rFonts w:ascii="Arial" w:eastAsiaTheme="minorEastAsia" w:hAnsi="Arial" w:cs="Arial"/>
          <w:b/>
          <w:bCs/>
          <w:sz w:val="24"/>
          <w:szCs w:val="24"/>
          <w:lang w:eastAsia="zh-CN"/>
        </w:rPr>
        <w:t xml:space="preserve"> 2024</w:t>
      </w:r>
    </w:p>
    <w:bookmarkEnd w:id="0"/>
    <w:p w14:paraId="1226C057" w14:textId="17B5D561"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32F64" w:rsidRPr="006F3452">
        <w:rPr>
          <w:rFonts w:ascii="Arial" w:hAnsi="Arial" w:cs="Arial"/>
          <w:bCs/>
          <w:sz w:val="22"/>
        </w:rPr>
        <w:t xml:space="preserve">On </w:t>
      </w:r>
      <w:r w:rsidR="00332F64">
        <w:rPr>
          <w:rFonts w:ascii="Arial" w:hAnsi="Arial" w:cs="Arial"/>
          <w:bCs/>
          <w:sz w:val="22"/>
        </w:rPr>
        <w:t xml:space="preserve">UE </w:t>
      </w:r>
      <w:r w:rsidR="00332F64" w:rsidRPr="006F3452">
        <w:rPr>
          <w:rFonts w:ascii="Arial" w:hAnsi="Arial" w:cs="Arial"/>
          <w:bCs/>
          <w:sz w:val="22"/>
        </w:rPr>
        <w:t xml:space="preserve">IMT parameters for </w:t>
      </w:r>
      <w:bookmarkStart w:id="1" w:name="_Hlk159239610"/>
      <w:r w:rsidR="00332F64" w:rsidRPr="006F3452">
        <w:rPr>
          <w:rFonts w:ascii="Arial" w:hAnsi="Arial" w:cs="Arial"/>
          <w:bCs/>
          <w:sz w:val="22"/>
        </w:rPr>
        <w:t>4400-4800MHz, 7125-8400MHz and 14.8-15.35GHz</w:t>
      </w:r>
      <w:bookmarkEnd w:id="1"/>
    </w:p>
    <w:p w14:paraId="195DA234" w14:textId="2D9ECA7B"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00332F64" w:rsidRPr="00332F64">
        <w:rPr>
          <w:rFonts w:ascii="Arial" w:hAnsi="Arial" w:cs="Arial"/>
          <w:bCs/>
          <w:sz w:val="22"/>
        </w:rPr>
        <w:t>Skyworks Solutions Inc.</w:t>
      </w:r>
    </w:p>
    <w:p w14:paraId="633C7F17" w14:textId="23223C8E" w:rsidR="00111A8D"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B6A7B" w:rsidRPr="007B6A7B">
        <w:rPr>
          <w:rFonts w:ascii="Arial" w:hAnsi="Arial" w:cs="Arial"/>
          <w:sz w:val="22"/>
          <w:lang w:eastAsia="zh-CN"/>
        </w:rPr>
        <w:t>12</w:t>
      </w:r>
      <w:r w:rsidR="007B6A7B">
        <w:rPr>
          <w:rFonts w:ascii="Arial" w:hAnsi="Arial" w:cs="Arial"/>
          <w:sz w:val="22"/>
          <w:lang w:eastAsia="zh-CN"/>
        </w:rPr>
        <w:t xml:space="preserve"> </w:t>
      </w:r>
      <w:r w:rsidR="007B6A7B" w:rsidRPr="007B6A7B">
        <w:rPr>
          <w:rFonts w:ascii="Arial" w:hAnsi="Arial" w:cs="Arial"/>
          <w:sz w:val="22"/>
          <w:lang w:eastAsia="zh-CN"/>
        </w:rPr>
        <w:t>Liaison output to other groups and related issues</w:t>
      </w:r>
    </w:p>
    <w:p w14:paraId="5E188A5E" w14:textId="33E72245"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7B6A7B">
        <w:rPr>
          <w:rFonts w:ascii="Arial" w:hAnsi="Arial" w:cs="Arial"/>
          <w:sz w:val="22"/>
          <w:lang w:eastAsia="zh-CN"/>
        </w:rPr>
        <w:t>Discussion</w:t>
      </w:r>
    </w:p>
    <w:p w14:paraId="6C9913EA" w14:textId="101B8BB1" w:rsidR="00F2750F" w:rsidRDefault="00F2750F" w:rsidP="006C0252">
      <w:pPr>
        <w:pStyle w:val="Heading1"/>
        <w:spacing w:after="120"/>
        <w:ind w:left="567" w:hanging="567"/>
      </w:pPr>
      <w:r>
        <w:t>1</w:t>
      </w:r>
      <w:r>
        <w:tab/>
        <w:t>Backgroun</w:t>
      </w:r>
      <w:r w:rsidR="004E4A54">
        <w:t>d</w:t>
      </w:r>
    </w:p>
    <w:p w14:paraId="1A5E5EB3" w14:textId="0920094F" w:rsidR="00F2750F" w:rsidRPr="00AB149D" w:rsidRDefault="003C71D0" w:rsidP="00F2750F">
      <w:pPr>
        <w:spacing w:after="0"/>
      </w:pPr>
      <w:bookmarkStart w:id="2" w:name="_Hlk149936446"/>
      <w:r w:rsidRPr="003C71D0">
        <w:t>In RAN</w:t>
      </w:r>
      <w:r w:rsidR="00EE0F6A">
        <w:t>4</w:t>
      </w:r>
      <w:r w:rsidRPr="003C71D0">
        <w:t>#1</w:t>
      </w:r>
      <w:r w:rsidR="007B6A7B">
        <w:t>10</w:t>
      </w:r>
      <w:r w:rsidRPr="003C71D0">
        <w:t>,</w:t>
      </w:r>
      <w:r w:rsidR="00FF4524">
        <w:t xml:space="preserve"> </w:t>
      </w:r>
      <w:r w:rsidR="007B6A7B">
        <w:t>RAN4 has received a</w:t>
      </w:r>
      <w:r w:rsidR="00B266D2">
        <w:t xml:space="preserve"> </w:t>
      </w:r>
      <w:r w:rsidR="007B6A7B">
        <w:t>L</w:t>
      </w:r>
      <w:r w:rsidR="00B266D2">
        <w:t xml:space="preserve">iaison </w:t>
      </w:r>
      <w:r w:rsidR="007B6A7B">
        <w:t>S</w:t>
      </w:r>
      <w:r w:rsidR="00B266D2">
        <w:t>tatement</w:t>
      </w:r>
      <w:r w:rsidR="007B6A7B">
        <w:t xml:space="preserve"> from </w:t>
      </w:r>
      <w:r w:rsidR="007B6A7B">
        <w:rPr>
          <w:lang w:eastAsia="zh-CN"/>
        </w:rPr>
        <w:t>ITU-R WP5D</w:t>
      </w:r>
      <w:r w:rsidR="007B6A7B">
        <w:t xml:space="preserve"> </w:t>
      </w:r>
      <w:r w:rsidR="00D31D6B">
        <w:t>[</w:t>
      </w:r>
      <w:r w:rsidR="007B6A7B">
        <w:t>1</w:t>
      </w:r>
      <w:r w:rsidR="00D31D6B">
        <w:t>]</w:t>
      </w:r>
      <w:r w:rsidR="00B266D2">
        <w:t>,</w:t>
      </w:r>
      <w:r w:rsidR="00500AAC">
        <w:t xml:space="preserve"> </w:t>
      </w:r>
      <w:r w:rsidR="00B266D2">
        <w:t>requesting</w:t>
      </w:r>
      <w:r w:rsidR="007B6A7B">
        <w:t xml:space="preserve"> for IMT parameters for sharing and compatibility studies in </w:t>
      </w:r>
      <w:r w:rsidR="00B266D2">
        <w:t xml:space="preserve">the </w:t>
      </w:r>
      <w:r w:rsidR="007B6A7B" w:rsidRPr="007B6A7B">
        <w:t>4400-4800MHz, 7125-8400MHz and 14.8-15.35GHz</w:t>
      </w:r>
      <w:r w:rsidR="007B6A7B">
        <w:t xml:space="preserve"> frequency ranges</w:t>
      </w:r>
      <w:r w:rsidR="00370535">
        <w:t xml:space="preserve">. In this contribution, we provide </w:t>
      </w:r>
      <w:r w:rsidR="00B266D2">
        <w:t xml:space="preserve">some </w:t>
      </w:r>
      <w:r w:rsidR="00370535">
        <w:t xml:space="preserve">elements of </w:t>
      </w:r>
      <w:r w:rsidR="00B266D2">
        <w:t xml:space="preserve">the </w:t>
      </w:r>
      <w:r w:rsidR="00370535">
        <w:t>answer</w:t>
      </w:r>
      <w:r w:rsidR="00B266D2">
        <w:t>s,</w:t>
      </w:r>
      <w:r w:rsidR="00370535">
        <w:t xml:space="preserve"> and </w:t>
      </w:r>
      <w:r w:rsidR="00B266D2">
        <w:t>present the prominent</w:t>
      </w:r>
      <w:r w:rsidR="00370535">
        <w:t xml:space="preserve"> topics </w:t>
      </w:r>
      <w:r w:rsidR="00B266D2">
        <w:t>that</w:t>
      </w:r>
      <w:r w:rsidR="00332F64">
        <w:t xml:space="preserve"> should be</w:t>
      </w:r>
      <w:r w:rsidR="00370535">
        <w:t xml:space="preserve"> discussed in RAN4 for the mobile station.</w:t>
      </w:r>
    </w:p>
    <w:bookmarkEnd w:id="2"/>
    <w:p w14:paraId="61F277A6" w14:textId="7379D5F8" w:rsidR="00343AA7" w:rsidRDefault="00B80DFB" w:rsidP="00446528">
      <w:pPr>
        <w:pStyle w:val="Heading1"/>
        <w:numPr>
          <w:ilvl w:val="0"/>
          <w:numId w:val="1"/>
        </w:numPr>
        <w:ind w:left="567" w:hanging="567"/>
      </w:pPr>
      <w:r>
        <w:t>Discussion</w:t>
      </w:r>
    </w:p>
    <w:p w14:paraId="241288C0" w14:textId="40968EE8" w:rsidR="007B6A7B" w:rsidRPr="007B6A7B" w:rsidRDefault="007B6A7B" w:rsidP="007B6A7B">
      <w:r>
        <w:t xml:space="preserve">This discussion </w:t>
      </w:r>
      <w:r w:rsidR="00B266D2">
        <w:t>covers</w:t>
      </w:r>
      <w:r>
        <w:t xml:space="preserve"> the small form factor (smartphone like)</w:t>
      </w:r>
      <w:r w:rsidR="00370535">
        <w:t xml:space="preserve"> Mobile station/UE. The inten</w:t>
      </w:r>
      <w:r w:rsidR="00B266D2">
        <w:t>t</w:t>
      </w:r>
      <w:r w:rsidR="00370535">
        <w:t xml:space="preserve"> is to provide inputs</w:t>
      </w:r>
      <w:r w:rsidR="00B266D2">
        <w:t>,</w:t>
      </w:r>
      <w:r w:rsidR="00370535">
        <w:t xml:space="preserve"> where available</w:t>
      </w:r>
      <w:r w:rsidR="00B266D2">
        <w:t>,</w:t>
      </w:r>
      <w:r w:rsidR="00370535">
        <w:t xml:space="preserve"> but also </w:t>
      </w:r>
      <w:r w:rsidR="00B266D2">
        <w:t>to promote an open on</w:t>
      </w:r>
      <w:r w:rsidR="00370535">
        <w:t xml:space="preserve"> options and discussion topics.</w:t>
      </w:r>
      <w:r w:rsidR="009B66DF">
        <w:t xml:space="preserve"> </w:t>
      </w:r>
      <w:r w:rsidR="00B266D2">
        <w:t>Additionally</w:t>
      </w:r>
      <w:r w:rsidR="009B66DF">
        <w:t xml:space="preserve">, although we are interested in </w:t>
      </w:r>
      <w:proofErr w:type="gramStart"/>
      <w:r w:rsidR="009B66DF">
        <w:t>all of</w:t>
      </w:r>
      <w:proofErr w:type="gramEnd"/>
      <w:r w:rsidR="009B66DF">
        <w:t xml:space="preserve"> the BS and UE system/Tx/Rx aspects, as a</w:t>
      </w:r>
      <w:r w:rsidR="00B266D2">
        <w:t>n</w:t>
      </w:r>
      <w:r w:rsidR="00FA6C81">
        <w:t xml:space="preserve"> RF</w:t>
      </w:r>
      <w:r w:rsidR="009B66DF">
        <w:t xml:space="preserve"> front</w:t>
      </w:r>
      <w:r w:rsidR="00FA6C81">
        <w:t>-</w:t>
      </w:r>
      <w:r w:rsidR="009B66DF">
        <w:t xml:space="preserve">end vendor we feel </w:t>
      </w:r>
      <w:r w:rsidR="00B266D2">
        <w:t>fully qualified</w:t>
      </w:r>
      <w:r w:rsidR="009B66DF">
        <w:t xml:space="preserve"> to contribute </w:t>
      </w:r>
      <w:r w:rsidR="00B266D2">
        <w:t>primarily</w:t>
      </w:r>
      <w:r w:rsidR="009B66DF">
        <w:t xml:space="preserve"> on the </w:t>
      </w:r>
      <w:r w:rsidR="00B266D2">
        <w:t>s</w:t>
      </w:r>
      <w:r w:rsidR="009B66DF">
        <w:t xml:space="preserve">ystem, transmitter and the </w:t>
      </w:r>
      <w:r w:rsidR="00B266D2">
        <w:t xml:space="preserve">RF </w:t>
      </w:r>
      <w:r w:rsidR="009B66DF">
        <w:t>front</w:t>
      </w:r>
      <w:r w:rsidR="00B266D2">
        <w:t>-</w:t>
      </w:r>
      <w:r w:rsidR="009B66DF">
        <w:t>end performance</w:t>
      </w:r>
      <w:r w:rsidR="00B266D2">
        <w:t>-</w:t>
      </w:r>
      <w:r w:rsidR="009B66DF">
        <w:t>impacted receiver</w:t>
      </w:r>
    </w:p>
    <w:p w14:paraId="40DA2ED0" w14:textId="2EB5E5E0" w:rsidR="006B1B45" w:rsidRPr="006B1B45" w:rsidRDefault="006B1B45" w:rsidP="006B1B45">
      <w:pPr>
        <w:pStyle w:val="Heading2"/>
        <w:rPr>
          <w:rFonts w:eastAsia="Arial"/>
          <w:lang w:eastAsia="zh-CN"/>
        </w:rPr>
      </w:pPr>
      <w:r>
        <w:rPr>
          <w:rFonts w:eastAsia="Arial"/>
          <w:lang w:eastAsia="zh-CN"/>
        </w:rPr>
        <w:t xml:space="preserve">2.1 </w:t>
      </w:r>
      <w:r w:rsidR="00370535">
        <w:rPr>
          <w:lang w:eastAsia="zh-CN"/>
        </w:rPr>
        <w:t>WP5D</w:t>
      </w:r>
      <w:r w:rsidR="00370535">
        <w:rPr>
          <w:rFonts w:eastAsia="Arial"/>
          <w:lang w:eastAsia="zh-CN"/>
        </w:rPr>
        <w:t xml:space="preserve"> </w:t>
      </w:r>
      <w:r w:rsidR="007B6A7B">
        <w:rPr>
          <w:rFonts w:eastAsia="Arial"/>
          <w:lang w:eastAsia="zh-CN"/>
        </w:rPr>
        <w:t>Requests related to the user terminal</w:t>
      </w:r>
    </w:p>
    <w:p w14:paraId="7169A78F" w14:textId="385A2DCE" w:rsidR="00D6569B" w:rsidRDefault="00C62202" w:rsidP="00D6569B">
      <w:pPr>
        <w:spacing w:after="0"/>
      </w:pPr>
      <w:r>
        <w:t xml:space="preserve">The request in the LS is essentially related to the base station AAS parameters. However, to establish co-existence and sharing evaluation, </w:t>
      </w:r>
      <w:r w:rsidR="00B266D2">
        <w:t>several</w:t>
      </w:r>
      <w:r>
        <w:t xml:space="preserve"> UE parameters are also requested</w:t>
      </w:r>
      <w:r w:rsidR="00B266D2">
        <w:t>.</w:t>
      </w:r>
      <w:r>
        <w:t xml:space="preserve"> </w:t>
      </w:r>
      <w:r w:rsidR="00B266D2">
        <w:t>This includes</w:t>
      </w:r>
      <w:r>
        <w:t xml:space="preserve"> system parameters on bandwidth, transmitter linearity and receiver sensitivity and blocking performance.</w:t>
      </w:r>
    </w:p>
    <w:p w14:paraId="4A11E9A0" w14:textId="2C3C6C9A" w:rsidR="00C62202" w:rsidRDefault="00C62202" w:rsidP="00D6569B">
      <w:pPr>
        <w:spacing w:after="0"/>
      </w:pPr>
    </w:p>
    <w:p w14:paraId="251F22BE" w14:textId="5B9B7450" w:rsidR="00C62202" w:rsidRDefault="00C62202" w:rsidP="00D6569B">
      <w:pPr>
        <w:spacing w:after="0"/>
      </w:pPr>
      <w:r>
        <w:t>In general</w:t>
      </w:r>
      <w:r w:rsidR="00B266D2">
        <w:t>,</w:t>
      </w:r>
      <w:r>
        <w:t xml:space="preserve"> the response can be based on the existing FR1 and FR2 parameters:</w:t>
      </w:r>
    </w:p>
    <w:p w14:paraId="0C019493" w14:textId="0431DE53" w:rsidR="00C62202" w:rsidRDefault="00C62202" w:rsidP="00C62202">
      <w:pPr>
        <w:pStyle w:val="ListParagraph"/>
        <w:numPr>
          <w:ilvl w:val="0"/>
          <w:numId w:val="32"/>
        </w:numPr>
        <w:spacing w:after="0"/>
        <w:ind w:firstLineChars="0"/>
      </w:pPr>
      <w:r>
        <w:t xml:space="preserve">The </w:t>
      </w:r>
      <w:r w:rsidRPr="00C62202">
        <w:t>4400-4800MHz</w:t>
      </w:r>
      <w:r>
        <w:t xml:space="preserve"> range is fully covered by FR1 and the parameters can be extrapolated from the most advanced FR1 features</w:t>
      </w:r>
      <w:r w:rsidR="00B266D2">
        <w:t>.</w:t>
      </w:r>
    </w:p>
    <w:p w14:paraId="4FF0EE9C" w14:textId="0DE779A1" w:rsidR="00C62202" w:rsidRDefault="00C62202" w:rsidP="00C62202">
      <w:pPr>
        <w:pStyle w:val="ListParagraph"/>
        <w:numPr>
          <w:ilvl w:val="0"/>
          <w:numId w:val="32"/>
        </w:numPr>
        <w:spacing w:after="0"/>
        <w:ind w:firstLineChars="0"/>
      </w:pPr>
      <w:r>
        <w:t>The</w:t>
      </w:r>
      <w:r w:rsidRPr="00C62202">
        <w:t xml:space="preserve"> 7125-8400MHz </w:t>
      </w:r>
      <w:r w:rsidR="00B266D2">
        <w:t xml:space="preserve">range </w:t>
      </w:r>
      <w:r>
        <w:t>is just outside the FR1 range and it should be feasible to extend the FR1 framework to cover this</w:t>
      </w:r>
      <w:r w:rsidR="00B266D2">
        <w:t xml:space="preserve"> condition</w:t>
      </w:r>
      <w:r>
        <w:t>, especially following the work on band n104</w:t>
      </w:r>
      <w:r w:rsidR="00B266D2">
        <w:t>.</w:t>
      </w:r>
    </w:p>
    <w:p w14:paraId="468AAFBE" w14:textId="79D17C8A" w:rsidR="00C62202" w:rsidRDefault="00C62202" w:rsidP="00C62202">
      <w:pPr>
        <w:pStyle w:val="ListParagraph"/>
        <w:numPr>
          <w:ilvl w:val="0"/>
          <w:numId w:val="32"/>
        </w:numPr>
        <w:spacing w:after="0"/>
        <w:ind w:firstLineChars="0"/>
      </w:pPr>
      <w:r>
        <w:t xml:space="preserve">For the </w:t>
      </w:r>
      <w:r w:rsidRPr="00C62202">
        <w:t>14.8-15.35GHz</w:t>
      </w:r>
      <w:r w:rsidR="00B266D2">
        <w:t xml:space="preserve"> range</w:t>
      </w:r>
      <w:r>
        <w:t>, this fall</w:t>
      </w:r>
      <w:r w:rsidR="00B266D2">
        <w:t>s</w:t>
      </w:r>
      <w:r>
        <w:t xml:space="preserve"> exactly in between the FR1 and FR2 range</w:t>
      </w:r>
      <w:r w:rsidR="00B266D2">
        <w:t>,</w:t>
      </w:r>
      <w:r>
        <w:t xml:space="preserve"> although it is already close to the NTN FR2 range. Here, for small form factors</w:t>
      </w:r>
      <w:r w:rsidR="00B266D2">
        <w:t>,</w:t>
      </w:r>
      <w:r>
        <w:t xml:space="preserve"> the main </w:t>
      </w:r>
      <w:r w:rsidR="00B266D2">
        <w:t>consideration</w:t>
      </w:r>
      <w:r>
        <w:t xml:space="preserve"> is whether </w:t>
      </w:r>
      <w:r w:rsidR="003C306F">
        <w:t>some form of beamforming</w:t>
      </w:r>
      <w:r>
        <w:t xml:space="preserve"> is feasible</w:t>
      </w:r>
      <w:r w:rsidR="003C306F">
        <w:t>.</w:t>
      </w:r>
    </w:p>
    <w:p w14:paraId="07E1731B" w14:textId="3099743D" w:rsidR="003C306F" w:rsidRDefault="003C306F" w:rsidP="003C306F">
      <w:pPr>
        <w:spacing w:after="0"/>
      </w:pPr>
    </w:p>
    <w:p w14:paraId="0A0D1D35" w14:textId="2F79B78A" w:rsidR="003C306F" w:rsidRPr="00DF4E89" w:rsidRDefault="003C306F" w:rsidP="003C306F">
      <w:pPr>
        <w:spacing w:after="0"/>
        <w:rPr>
          <w:rStyle w:val="Underrubrik2Char3"/>
        </w:rPr>
      </w:pPr>
      <w:r w:rsidRPr="00DF4E89">
        <w:rPr>
          <w:rStyle w:val="Underrubrik2Char3"/>
        </w:rPr>
        <w:t>Duplex Method:</w:t>
      </w:r>
    </w:p>
    <w:p w14:paraId="38A3C5DF" w14:textId="77777777" w:rsidR="003C306F" w:rsidRDefault="003C306F" w:rsidP="003C306F">
      <w:pPr>
        <w:spacing w:after="0"/>
      </w:pPr>
    </w:p>
    <w:p w14:paraId="7F2AE6DA" w14:textId="56F94BA8" w:rsidR="003C306F" w:rsidRDefault="00B266D2" w:rsidP="003C306F">
      <w:pPr>
        <w:spacing w:after="0"/>
      </w:pPr>
      <w:r>
        <w:t>A</w:t>
      </w:r>
      <w:r w:rsidR="003C306F">
        <w:t xml:space="preserve">bove 2.7GHz all </w:t>
      </w:r>
      <w:r>
        <w:t xml:space="preserve">the </w:t>
      </w:r>
      <w:r w:rsidR="003C306F">
        <w:t xml:space="preserve">bands use TDD as the duplex method, </w:t>
      </w:r>
      <w:r>
        <w:t>which</w:t>
      </w:r>
      <w:r w:rsidR="003C306F">
        <w:t xml:space="preserve"> seems to be the de facto approach for these new frequency ranges. However, for NTN applications, UL and DL operations are</w:t>
      </w:r>
      <w:r>
        <w:t xml:space="preserve"> transmitted</w:t>
      </w:r>
      <w:r w:rsidR="003C306F">
        <w:t xml:space="preserve"> in different bands</w:t>
      </w:r>
      <w:r>
        <w:t>, but</w:t>
      </w:r>
      <w:r w:rsidR="003C306F">
        <w:t xml:space="preserve"> are not fully comparable to FDD in FR1</w:t>
      </w:r>
      <w:r>
        <w:t>,</w:t>
      </w:r>
      <w:r w:rsidR="003C306F">
        <w:t xml:space="preserve"> as the UL and DL frequency separation is very large.</w:t>
      </w:r>
    </w:p>
    <w:p w14:paraId="0279D550" w14:textId="16F90D45" w:rsidR="003C306F" w:rsidRDefault="003C306F" w:rsidP="003C306F">
      <w:pPr>
        <w:spacing w:after="0"/>
      </w:pPr>
    </w:p>
    <w:p w14:paraId="6B7ED42D" w14:textId="736021F3" w:rsidR="003C306F" w:rsidRDefault="00B266D2" w:rsidP="003C306F">
      <w:pPr>
        <w:spacing w:after="0"/>
      </w:pPr>
      <w:r>
        <w:t>I</w:t>
      </w:r>
      <w:r w:rsidR="003C306F">
        <w:t>n Release 18, in</w:t>
      </w:r>
      <w:r>
        <w:t>-</w:t>
      </w:r>
      <w:r w:rsidR="003C306F">
        <w:t>band full duplex was studied for TDD base station side using a sub-band approach</w:t>
      </w:r>
      <w:r>
        <w:t>.</w:t>
      </w:r>
      <w:r w:rsidR="003C306F">
        <w:t xml:space="preserve"> </w:t>
      </w:r>
      <w:r>
        <w:t>T</w:t>
      </w:r>
      <w:r w:rsidR="003C306F">
        <w:t>his</w:t>
      </w:r>
      <w:r>
        <w:t xml:space="preserve"> approach</w:t>
      </w:r>
      <w:r w:rsidR="003C306F">
        <w:t xml:space="preserve"> can be considered valid for the first two frequency ranges of </w:t>
      </w:r>
      <w:r w:rsidR="003C306F" w:rsidRPr="00C62202">
        <w:t>4400-4800MHz</w:t>
      </w:r>
      <w:r w:rsidR="003C306F">
        <w:t xml:space="preserve"> and </w:t>
      </w:r>
      <w:r w:rsidR="003C306F" w:rsidRPr="00C62202">
        <w:t>7125-8400MHz</w:t>
      </w:r>
      <w:r w:rsidR="003C306F">
        <w:t xml:space="preserve">. </w:t>
      </w:r>
      <w:r>
        <w:t>E</w:t>
      </w:r>
      <w:r w:rsidR="003C306F">
        <w:t xml:space="preserve">ven if such method </w:t>
      </w:r>
      <w:r>
        <w:t>can</w:t>
      </w:r>
      <w:r w:rsidR="003C306F">
        <w:t xml:space="preserve"> also </w:t>
      </w:r>
      <w:r>
        <w:t xml:space="preserve">be </w:t>
      </w:r>
      <w:r w:rsidR="003C306F">
        <w:t>applied for some type</w:t>
      </w:r>
      <w:r>
        <w:t>s</w:t>
      </w:r>
      <w:r w:rsidR="003C306F">
        <w:t xml:space="preserve"> of UEs</w:t>
      </w:r>
      <w:r>
        <w:t>,</w:t>
      </w:r>
      <w:r w:rsidR="003C306F">
        <w:t xml:space="preserve"> we do not expect that small form factor UEs will support in-band full duplex as a default mode of operation. Optionally</w:t>
      </w:r>
      <w:r>
        <w:t xml:space="preserve">, </w:t>
      </w:r>
      <w:r w:rsidR="003C306F">
        <w:t>this may be considered</w:t>
      </w:r>
      <w:r w:rsidR="005C380C">
        <w:t xml:space="preserve">, </w:t>
      </w:r>
      <w:r w:rsidR="003C306F">
        <w:t xml:space="preserve">especially in </w:t>
      </w:r>
      <w:r w:rsidR="005C380C">
        <w:t xml:space="preserve">the </w:t>
      </w:r>
      <w:r w:rsidR="003C306F">
        <w:t xml:space="preserve">part of the UL/DL dynamic range </w:t>
      </w:r>
      <w:r w:rsidR="005C380C">
        <w:t xml:space="preserve">that is sufficiently separated </w:t>
      </w:r>
      <w:r w:rsidR="003C306F">
        <w:t xml:space="preserve">from </w:t>
      </w:r>
      <w:r w:rsidR="005C380C">
        <w:t xml:space="preserve">the </w:t>
      </w:r>
      <w:r w:rsidR="003C306F">
        <w:t>REFSENS and</w:t>
      </w:r>
      <w:r w:rsidR="005C380C">
        <w:t>/or</w:t>
      </w:r>
      <w:r w:rsidR="003C306F">
        <w:t xml:space="preserve"> maximum output power</w:t>
      </w:r>
      <w:r w:rsidR="005C380C">
        <w:t xml:space="preserve"> operation</w:t>
      </w:r>
      <w:r w:rsidR="00DF4E89">
        <w:t xml:space="preserve">. For the </w:t>
      </w:r>
      <w:r w:rsidR="00DF4E89" w:rsidRPr="00C62202">
        <w:t>14.8-15.35GHz</w:t>
      </w:r>
      <w:r w:rsidR="00DF4E89">
        <w:t xml:space="preserve"> frequency range, in</w:t>
      </w:r>
      <w:r w:rsidR="005C380C">
        <w:t>-</w:t>
      </w:r>
      <w:r w:rsidR="00DF4E89">
        <w:t>band full duplex support may depend on how much support there is for beamforming.</w:t>
      </w:r>
    </w:p>
    <w:p w14:paraId="0B004195" w14:textId="23E0B697" w:rsidR="00DF4E89" w:rsidRDefault="00DF4E89" w:rsidP="003C306F">
      <w:pPr>
        <w:spacing w:after="0"/>
      </w:pPr>
    </w:p>
    <w:p w14:paraId="6CA1D6AB" w14:textId="566B5606" w:rsidR="00DF4E89" w:rsidRPr="00DF4E89" w:rsidRDefault="00DF4E89" w:rsidP="00DF4E89">
      <w:pPr>
        <w:spacing w:after="0"/>
        <w:rPr>
          <w:rStyle w:val="Underrubrik2Char3"/>
        </w:rPr>
      </w:pPr>
      <w:r>
        <w:rPr>
          <w:rStyle w:val="Underrubrik2Char3"/>
        </w:rPr>
        <w:t>Channel Bandwidth, Signal bandwidth</w:t>
      </w:r>
      <w:r w:rsidRPr="00DF4E89">
        <w:rPr>
          <w:rStyle w:val="Underrubrik2Char3"/>
        </w:rPr>
        <w:t>:</w:t>
      </w:r>
    </w:p>
    <w:p w14:paraId="7EC980F0" w14:textId="3C70117E" w:rsidR="00DF4E89" w:rsidRDefault="00DF4E89" w:rsidP="003C306F">
      <w:pPr>
        <w:spacing w:after="0"/>
      </w:pPr>
    </w:p>
    <w:p w14:paraId="325BDC8D" w14:textId="0510DEDE" w:rsidR="00DF4E89" w:rsidRDefault="00DF4E89" w:rsidP="003C306F">
      <w:pPr>
        <w:spacing w:after="0"/>
      </w:pPr>
      <w:r>
        <w:t>In FR1 TDD, UEs already support 200MHz via contiguous intra-band ULCA</w:t>
      </w:r>
      <w:r w:rsidR="005C380C">
        <w:t>,</w:t>
      </w:r>
      <w:r>
        <w:t xml:space="preserve"> with a single PA</w:t>
      </w:r>
      <w:r w:rsidR="005C380C">
        <w:t>,</w:t>
      </w:r>
      <w:r>
        <w:t xml:space="preserve"> and </w:t>
      </w:r>
      <w:r w:rsidR="005C380C">
        <w:t xml:space="preserve">the </w:t>
      </w:r>
      <w:r>
        <w:t>support of a single CC of 200MHz would be preferable as it results in less PAPR.</w:t>
      </w:r>
    </w:p>
    <w:p w14:paraId="2F18E8A9" w14:textId="69A271B6" w:rsidR="00DF4E89" w:rsidRDefault="00DF4E89" w:rsidP="003C306F">
      <w:pPr>
        <w:spacing w:after="0"/>
      </w:pPr>
    </w:p>
    <w:p w14:paraId="17F1368D" w14:textId="79BA0745" w:rsidR="00DF4E89" w:rsidRDefault="00DF4E89" w:rsidP="003C306F">
      <w:pPr>
        <w:spacing w:after="0"/>
      </w:pPr>
      <w:r>
        <w:t xml:space="preserve">Also, in </w:t>
      </w:r>
      <w:r w:rsidR="008D7D55">
        <w:t>3</w:t>
      </w:r>
      <w:r>
        <w:t>8.101-1</w:t>
      </w:r>
      <w:r w:rsidR="005C380C">
        <w:t>,</w:t>
      </w:r>
      <w:r>
        <w:t xml:space="preserve"> MPR for TDD band</w:t>
      </w:r>
      <w:r w:rsidR="008D7D55">
        <w:t>s</w:t>
      </w:r>
      <w:r>
        <w:t xml:space="preserve"> is </w:t>
      </w:r>
      <w:r w:rsidR="008D7D55">
        <w:t>nominally</w:t>
      </w:r>
      <w:r>
        <w:t xml:space="preserve"> up to 4% relative bandwidth, </w:t>
      </w:r>
      <w:r w:rsidR="005C380C">
        <w:t xml:space="preserve">and </w:t>
      </w:r>
      <w:r>
        <w:t xml:space="preserve">above, </w:t>
      </w:r>
      <w:r w:rsidR="005C380C">
        <w:t>d</w:t>
      </w:r>
      <w:r>
        <w:t>elta MPR may apply.</w:t>
      </w:r>
    </w:p>
    <w:p w14:paraId="6A637764" w14:textId="04E826C0" w:rsidR="00DF4E89" w:rsidRDefault="00DF4E89" w:rsidP="003C306F">
      <w:pPr>
        <w:spacing w:after="0"/>
      </w:pPr>
    </w:p>
    <w:p w14:paraId="118E6F6E" w14:textId="75FD6523" w:rsidR="008D7D55" w:rsidRDefault="00DF4E89" w:rsidP="003C306F">
      <w:pPr>
        <w:spacing w:after="0"/>
        <w:rPr>
          <w:szCs w:val="24"/>
          <w:lang w:val="en-US"/>
        </w:rPr>
      </w:pPr>
      <w:r>
        <w:t xml:space="preserve">With this, channel bandwidth can </w:t>
      </w:r>
      <w:r w:rsidR="005C380C">
        <w:t>likely</w:t>
      </w:r>
      <w:r>
        <w:t xml:space="preserve"> be extended </w:t>
      </w:r>
      <w:r w:rsidR="008D7D55">
        <w:t>beyond</w:t>
      </w:r>
      <w:r>
        <w:t xml:space="preserve"> 4% </w:t>
      </w:r>
      <w:r w:rsidR="008D7D55">
        <w:t xml:space="preserve">relative bandwidth for the </w:t>
      </w:r>
      <w:r w:rsidR="005C380C">
        <w:t>three</w:t>
      </w:r>
      <w:r w:rsidR="008D7D55">
        <w:t xml:space="preserve"> frequency ranges suggested by </w:t>
      </w:r>
      <w:r w:rsidR="008D7D55" w:rsidRPr="00654CAF">
        <w:rPr>
          <w:szCs w:val="24"/>
          <w:lang w:val="en-US"/>
        </w:rPr>
        <w:t>WP5D</w:t>
      </w:r>
      <w:r w:rsidR="005C380C">
        <w:rPr>
          <w:szCs w:val="24"/>
          <w:lang w:val="en-US"/>
        </w:rPr>
        <w:t>.</w:t>
      </w:r>
      <w:r w:rsidR="008D7D55">
        <w:rPr>
          <w:szCs w:val="24"/>
          <w:lang w:val="en-US"/>
        </w:rPr>
        <w:t xml:space="preserve"> </w:t>
      </w:r>
      <w:r w:rsidR="005C380C">
        <w:rPr>
          <w:szCs w:val="24"/>
          <w:lang w:val="en-US"/>
        </w:rPr>
        <w:t>U</w:t>
      </w:r>
      <w:r w:rsidR="008D7D55">
        <w:rPr>
          <w:szCs w:val="24"/>
          <w:lang w:val="en-US"/>
        </w:rPr>
        <w:t xml:space="preserve">nderstanding signal bandwidth as the effective transmit BW in the channel, </w:t>
      </w:r>
      <w:r w:rsidR="005C380C">
        <w:rPr>
          <w:szCs w:val="24"/>
          <w:lang w:val="en-US"/>
        </w:rPr>
        <w:t>we can a</w:t>
      </w:r>
      <w:r w:rsidR="008D7D55">
        <w:rPr>
          <w:szCs w:val="24"/>
          <w:lang w:val="en-US"/>
        </w:rPr>
        <w:t>pply 5% and assume up to 98% spectrum efficiency</w:t>
      </w:r>
      <w:r w:rsidR="005C380C">
        <w:rPr>
          <w:szCs w:val="24"/>
          <w:lang w:val="en-US"/>
        </w:rPr>
        <w:t>,</w:t>
      </w:r>
      <w:r w:rsidR="008D7D55">
        <w:rPr>
          <w:szCs w:val="24"/>
          <w:lang w:val="en-US"/>
        </w:rPr>
        <w:t xml:space="preserve"> which is already achieved for the largest channel bandwidths in FR1 (this assumes that ACLR and SEM will not be </w:t>
      </w:r>
      <w:r w:rsidR="00AE728A">
        <w:rPr>
          <w:szCs w:val="24"/>
          <w:lang w:val="en-US"/>
        </w:rPr>
        <w:t>stricter</w:t>
      </w:r>
      <w:r w:rsidR="008D7D55">
        <w:rPr>
          <w:szCs w:val="24"/>
          <w:lang w:val="en-US"/>
        </w:rPr>
        <w:t xml:space="preserve"> than the current NR specification):</w:t>
      </w:r>
    </w:p>
    <w:p w14:paraId="4624E304" w14:textId="77777777" w:rsidR="000257F4" w:rsidRPr="000257F4" w:rsidRDefault="008D7D55" w:rsidP="00976621">
      <w:pPr>
        <w:pStyle w:val="ListParagraph"/>
        <w:numPr>
          <w:ilvl w:val="0"/>
          <w:numId w:val="33"/>
        </w:numPr>
        <w:spacing w:after="0"/>
        <w:ind w:left="360" w:firstLineChars="0"/>
        <w:rPr>
          <w:b/>
          <w:bCs/>
          <w:lang w:val="en-US"/>
        </w:rPr>
      </w:pPr>
      <w:r>
        <w:rPr>
          <w:szCs w:val="24"/>
          <w:lang w:val="en-US"/>
        </w:rPr>
        <w:t xml:space="preserve">For </w:t>
      </w:r>
      <w:r w:rsidRPr="00C62202">
        <w:t>4400-4800MHz</w:t>
      </w:r>
      <w:r>
        <w:t xml:space="preserve">: 5% of 4500MHz = 220MHz </w:t>
      </w:r>
    </w:p>
    <w:p w14:paraId="554BB139" w14:textId="089F910C" w:rsidR="008D7D55" w:rsidRPr="00AE728A" w:rsidRDefault="000257F4" w:rsidP="00976621">
      <w:pPr>
        <w:pStyle w:val="ListParagraph"/>
        <w:numPr>
          <w:ilvl w:val="0"/>
          <w:numId w:val="34"/>
        </w:numPr>
        <w:spacing w:after="0"/>
        <w:ind w:left="360" w:firstLineChars="0"/>
        <w:rPr>
          <w:b/>
          <w:bCs/>
          <w:lang w:val="en-US"/>
        </w:rPr>
      </w:pPr>
      <w:r w:rsidRPr="00AE728A">
        <w:rPr>
          <w:b/>
          <w:bCs/>
        </w:rPr>
        <w:t>P</w:t>
      </w:r>
      <w:r w:rsidR="008D7D55" w:rsidRPr="00AE728A">
        <w:rPr>
          <w:b/>
          <w:bCs/>
        </w:rPr>
        <w:t xml:space="preserve">ropose </w:t>
      </w:r>
      <w:r w:rsidRPr="00AE728A">
        <w:rPr>
          <w:b/>
          <w:bCs/>
        </w:rPr>
        <w:t xml:space="preserve">up to </w:t>
      </w:r>
      <w:r w:rsidR="008D7D55" w:rsidRPr="00AE728A">
        <w:rPr>
          <w:b/>
          <w:bCs/>
        </w:rPr>
        <w:t>200MHz channel bandwidth and up to 400MHz intra-band CA</w:t>
      </w:r>
      <w:r w:rsidRPr="00AE728A">
        <w:rPr>
          <w:b/>
          <w:bCs/>
        </w:rPr>
        <w:t xml:space="preserve">. Minimum channel bandwidth of 20MHz can be </w:t>
      </w:r>
      <w:r w:rsidR="005C380C">
        <w:rPr>
          <w:b/>
          <w:bCs/>
        </w:rPr>
        <w:t>retained</w:t>
      </w:r>
      <w:r w:rsidRPr="00AE728A">
        <w:rPr>
          <w:b/>
          <w:bCs/>
        </w:rPr>
        <w:t>.</w:t>
      </w:r>
    </w:p>
    <w:p w14:paraId="6763ABE5" w14:textId="3F8C5B98" w:rsidR="000257F4" w:rsidRPr="000257F4" w:rsidRDefault="008D7D55" w:rsidP="00976621">
      <w:pPr>
        <w:pStyle w:val="ListParagraph"/>
        <w:numPr>
          <w:ilvl w:val="0"/>
          <w:numId w:val="34"/>
        </w:numPr>
        <w:spacing w:after="0"/>
        <w:ind w:left="360" w:firstLineChars="0"/>
        <w:rPr>
          <w:b/>
          <w:bCs/>
          <w:lang w:val="en-US"/>
        </w:rPr>
      </w:pPr>
      <w:r>
        <w:rPr>
          <w:szCs w:val="24"/>
          <w:lang w:val="en-US"/>
        </w:rPr>
        <w:lastRenderedPageBreak/>
        <w:t xml:space="preserve">For </w:t>
      </w:r>
      <w:r>
        <w:t>7125</w:t>
      </w:r>
      <w:r w:rsidRPr="00C62202">
        <w:t>-</w:t>
      </w:r>
      <w:r>
        <w:t>8400</w:t>
      </w:r>
      <w:r w:rsidRPr="00C62202">
        <w:t>MHz</w:t>
      </w:r>
      <w:r>
        <w:t xml:space="preserve">: 5% of </w:t>
      </w:r>
      <w:r w:rsidR="000257F4">
        <w:t>80</w:t>
      </w:r>
      <w:r>
        <w:t xml:space="preserve">00MHz = </w:t>
      </w:r>
      <w:r w:rsidR="000257F4">
        <w:t>400</w:t>
      </w:r>
      <w:r>
        <w:t>MHz =&gt; propose</w:t>
      </w:r>
      <w:r w:rsidR="000257F4">
        <w:t xml:space="preserve"> 4</w:t>
      </w:r>
      <w:r>
        <w:t xml:space="preserve">00MHz channel bandwidth </w:t>
      </w:r>
      <w:r w:rsidR="000257F4">
        <w:t xml:space="preserve">(note that </w:t>
      </w:r>
      <w:proofErr w:type="spellStart"/>
      <w:r w:rsidR="000257F4">
        <w:t>WiFi</w:t>
      </w:r>
      <w:proofErr w:type="spellEnd"/>
      <w:r w:rsidR="000257F4">
        <w:t xml:space="preserve"> 7 already support 320MHz in the 5.15-7.125GHz range). Minimum channel bandwidth of 20MHz can be </w:t>
      </w:r>
      <w:r w:rsidR="005C380C">
        <w:t>retained,</w:t>
      </w:r>
      <w:r w:rsidR="000257F4">
        <w:t xml:space="preserve"> as</w:t>
      </w:r>
      <w:r w:rsidR="005C380C">
        <w:t xml:space="preserve"> is used</w:t>
      </w:r>
      <w:r w:rsidR="000257F4">
        <w:t xml:space="preserve"> for n104</w:t>
      </w:r>
      <w:r w:rsidR="005C380C">
        <w:t>.</w:t>
      </w:r>
    </w:p>
    <w:p w14:paraId="6B459115" w14:textId="45CCCBF0" w:rsidR="000257F4" w:rsidRPr="00AE728A" w:rsidRDefault="000257F4" w:rsidP="00976621">
      <w:pPr>
        <w:pStyle w:val="ListParagraph"/>
        <w:numPr>
          <w:ilvl w:val="0"/>
          <w:numId w:val="34"/>
        </w:numPr>
        <w:spacing w:after="0"/>
        <w:ind w:left="360" w:firstLineChars="0"/>
        <w:rPr>
          <w:b/>
          <w:bCs/>
        </w:rPr>
      </w:pPr>
      <w:r w:rsidRPr="00AE728A">
        <w:rPr>
          <w:b/>
          <w:bCs/>
        </w:rPr>
        <w:t>Propose up to 400MHz channel bandwidth (</w:t>
      </w:r>
      <w:r w:rsidR="005C380C">
        <w:rPr>
          <w:b/>
          <w:bCs/>
        </w:rPr>
        <w:t>N</w:t>
      </w:r>
      <w:r w:rsidRPr="00AE728A">
        <w:rPr>
          <w:b/>
          <w:bCs/>
        </w:rPr>
        <w:t xml:space="preserve">ote that </w:t>
      </w:r>
      <w:proofErr w:type="spellStart"/>
      <w:r w:rsidRPr="00AE728A">
        <w:rPr>
          <w:b/>
          <w:bCs/>
        </w:rPr>
        <w:t>WiFi</w:t>
      </w:r>
      <w:proofErr w:type="spellEnd"/>
      <w:r w:rsidRPr="00AE728A">
        <w:rPr>
          <w:b/>
          <w:bCs/>
        </w:rPr>
        <w:t xml:space="preserve"> 7 already support 320MHz in the 5.</w:t>
      </w:r>
      <w:r w:rsidR="005C380C">
        <w:rPr>
          <w:b/>
          <w:bCs/>
        </w:rPr>
        <w:t>925</w:t>
      </w:r>
      <w:r w:rsidRPr="00AE728A">
        <w:rPr>
          <w:b/>
          <w:bCs/>
        </w:rPr>
        <w:t>-7.125GHz range)</w:t>
      </w:r>
    </w:p>
    <w:p w14:paraId="42455C08" w14:textId="30CED061" w:rsidR="000257F4" w:rsidRPr="000257F4" w:rsidRDefault="000257F4" w:rsidP="00976621">
      <w:pPr>
        <w:pStyle w:val="ListParagraph"/>
        <w:numPr>
          <w:ilvl w:val="0"/>
          <w:numId w:val="33"/>
        </w:numPr>
        <w:spacing w:after="0"/>
        <w:ind w:left="360" w:firstLineChars="0"/>
        <w:rPr>
          <w:b/>
          <w:bCs/>
          <w:lang w:val="en-US"/>
        </w:rPr>
      </w:pPr>
      <w:r>
        <w:t xml:space="preserve">For </w:t>
      </w:r>
      <w:r w:rsidRPr="00C62202">
        <w:t>14.8-15.35GHz</w:t>
      </w:r>
      <w:r>
        <w:t>: 5% of 15GHz = 750MHz and 4% = 600MHz.T</w:t>
      </w:r>
      <w:r w:rsidR="005C380C">
        <w:t>he</w:t>
      </w:r>
      <w:r>
        <w:t xml:space="preserve"> later is at least a multiple of current FR2 channel bandwidth</w:t>
      </w:r>
      <w:r w:rsidR="005C380C">
        <w:t>.</w:t>
      </w:r>
      <w:r w:rsidR="00416D7F">
        <w:t xml:space="preserve"> </w:t>
      </w:r>
      <w:r w:rsidR="005C380C">
        <w:t>However,</w:t>
      </w:r>
      <w:r w:rsidR="00416D7F">
        <w:t xml:space="preserve"> 98% spectrum efficiency may be critical (FR2 is 95%)</w:t>
      </w:r>
      <w:r w:rsidR="005C380C">
        <w:t>.</w:t>
      </w:r>
    </w:p>
    <w:p w14:paraId="5994F344" w14:textId="091CEDFC" w:rsidR="000257F4" w:rsidRPr="00AE728A" w:rsidRDefault="000257F4" w:rsidP="00976621">
      <w:pPr>
        <w:pStyle w:val="ListParagraph"/>
        <w:numPr>
          <w:ilvl w:val="0"/>
          <w:numId w:val="34"/>
        </w:numPr>
        <w:ind w:left="360" w:firstLineChars="0"/>
        <w:rPr>
          <w:b/>
          <w:bCs/>
        </w:rPr>
      </w:pPr>
      <w:r w:rsidRPr="00AE728A">
        <w:rPr>
          <w:b/>
          <w:bCs/>
        </w:rPr>
        <w:t>Propose up to 500-600MHz channel bandwidth (note that the entire band is 550MHz)</w:t>
      </w:r>
      <w:r w:rsidR="005C380C">
        <w:rPr>
          <w:b/>
          <w:bCs/>
        </w:rPr>
        <w:t>,</w:t>
      </w:r>
      <w:r w:rsidRPr="00AE728A">
        <w:rPr>
          <w:b/>
          <w:bCs/>
        </w:rPr>
        <w:t xml:space="preserve"> and target 50MHz as minimum channel bandwidth.</w:t>
      </w:r>
    </w:p>
    <w:p w14:paraId="7474ADED" w14:textId="1F6B924B" w:rsidR="000257F4" w:rsidRDefault="009B66DF" w:rsidP="00DF4E89">
      <w:pPr>
        <w:spacing w:after="0"/>
        <w:rPr>
          <w:rStyle w:val="Underrubrik2Char3"/>
        </w:rPr>
      </w:pPr>
      <w:r>
        <w:rPr>
          <w:rStyle w:val="Underrubrik2Char3"/>
        </w:rPr>
        <w:t xml:space="preserve">Transmitter </w:t>
      </w:r>
      <w:r w:rsidR="00263576">
        <w:rPr>
          <w:rStyle w:val="Underrubrik2Char3"/>
        </w:rPr>
        <w:t>characteristics</w:t>
      </w:r>
      <w:r w:rsidR="00DF4E89" w:rsidRPr="00DF4E89">
        <w:rPr>
          <w:rStyle w:val="Underrubrik2Char3"/>
        </w:rPr>
        <w:t>:</w:t>
      </w:r>
    </w:p>
    <w:p w14:paraId="7A34547D" w14:textId="77777777" w:rsidR="0092212E" w:rsidRDefault="0092212E" w:rsidP="00DF4E89">
      <w:pPr>
        <w:spacing w:after="0"/>
      </w:pPr>
    </w:p>
    <w:p w14:paraId="022AED86" w14:textId="268EA452" w:rsidR="00263576" w:rsidRDefault="0092212E" w:rsidP="00976621">
      <w:pPr>
        <w:pStyle w:val="ListParagraph"/>
        <w:numPr>
          <w:ilvl w:val="0"/>
          <w:numId w:val="34"/>
        </w:numPr>
        <w:spacing w:after="0"/>
        <w:ind w:firstLineChars="0"/>
      </w:pPr>
      <w:r>
        <w:t xml:space="preserve">In general, for the </w:t>
      </w:r>
      <w:r w:rsidRPr="00C62202">
        <w:t>4400-4800MHz</w:t>
      </w:r>
      <w:r>
        <w:t xml:space="preserve"> and </w:t>
      </w:r>
      <w:r w:rsidRPr="00C62202">
        <w:t>7125-8400MHz</w:t>
      </w:r>
      <w:r>
        <w:t xml:space="preserve"> frequency range, FR1 requirements should apply for the transmitter. However, it is worth considering 2Tx and 4Tx from the start and possible 2Tx as a default approach with pre-coded beamforming and multi stream UL MIMO.</w:t>
      </w:r>
      <w:r w:rsidR="007F146B">
        <w:t xml:space="preserve"> In the same spirit</w:t>
      </w:r>
      <w:r w:rsidR="00D341D8">
        <w:t>,</w:t>
      </w:r>
      <w:r w:rsidR="007F146B">
        <w:t xml:space="preserve"> and to enable high throughput MU-MIMO</w:t>
      </w:r>
      <w:r w:rsidR="00D341D8">
        <w:t>, SRS antenna switching could be assumed as a default feature.</w:t>
      </w:r>
    </w:p>
    <w:p w14:paraId="77CB36CF" w14:textId="4A7B559F" w:rsidR="007F146B" w:rsidRDefault="0092212E" w:rsidP="00976621">
      <w:pPr>
        <w:pStyle w:val="ListParagraph"/>
        <w:numPr>
          <w:ilvl w:val="0"/>
          <w:numId w:val="34"/>
        </w:numPr>
        <w:spacing w:after="0"/>
        <w:ind w:firstLineChars="0"/>
      </w:pPr>
      <w:r>
        <w:t xml:space="preserve">For the </w:t>
      </w:r>
      <w:r w:rsidRPr="00C62202">
        <w:t>14.8-15.35GHz</w:t>
      </w:r>
      <w:r>
        <w:t xml:space="preserve"> frequency range, antenna arrays in the same form than </w:t>
      </w:r>
      <w:r w:rsidR="005C380C">
        <w:t xml:space="preserve">of </w:t>
      </w:r>
      <w:r>
        <w:t>FR2 or NTN</w:t>
      </w:r>
      <w:r w:rsidR="005C380C">
        <w:t>,</w:t>
      </w:r>
      <w:r>
        <w:t xml:space="preserve"> may be prohibitive in size for smartphone or small form factors. However, pre-coded beamforming is of interest</w:t>
      </w:r>
      <w:r w:rsidR="005C380C">
        <w:t>,</w:t>
      </w:r>
      <w:r>
        <w:t xml:space="preserve"> especially if 2Tx or even 4Tx is assumed</w:t>
      </w:r>
      <w:r w:rsidR="005C380C">
        <w:t>,</w:t>
      </w:r>
      <w:r>
        <w:t xml:space="preserve"> by default. In this case, beamforming even if limited, will allow the relaxation of some parameters</w:t>
      </w:r>
      <w:r w:rsidR="005C380C">
        <w:t>,</w:t>
      </w:r>
      <w:r>
        <w:t xml:space="preserve"> compared to </w:t>
      </w:r>
      <w:proofErr w:type="gramStart"/>
      <w:r>
        <w:t>FR1</w:t>
      </w:r>
      <w:proofErr w:type="gramEnd"/>
      <w:r>
        <w:t xml:space="preserve"> and enable better transmitter efficiencies and power consumption at th</w:t>
      </w:r>
      <w:r w:rsidR="007F146B">
        <w:t>ese</w:t>
      </w:r>
      <w:r>
        <w:t xml:space="preserve"> </w:t>
      </w:r>
      <w:r w:rsidR="007F146B">
        <w:t>frequencies</w:t>
      </w:r>
      <w:r w:rsidR="005C380C">
        <w:t>,</w:t>
      </w:r>
      <w:r>
        <w:t xml:space="preserve"> which is about twice the </w:t>
      </w:r>
      <w:r w:rsidR="007F146B">
        <w:t>top frequency of FR1.</w:t>
      </w:r>
    </w:p>
    <w:p w14:paraId="63268E05" w14:textId="77777777" w:rsidR="007F146B" w:rsidRDefault="007F146B" w:rsidP="00DF4E89">
      <w:pPr>
        <w:spacing w:after="0"/>
        <w:rPr>
          <w:rStyle w:val="Underrubrik2Char3"/>
        </w:rPr>
      </w:pPr>
    </w:p>
    <w:p w14:paraId="0861AF5A" w14:textId="26258459" w:rsidR="00263576" w:rsidRPr="00263576" w:rsidRDefault="00263576" w:rsidP="00DF4E89">
      <w:pPr>
        <w:spacing w:after="0"/>
        <w:rPr>
          <w:rStyle w:val="h5Char"/>
        </w:rPr>
      </w:pPr>
      <w:r>
        <w:rPr>
          <w:rStyle w:val="h5Char"/>
        </w:rPr>
        <w:t>Power Dynamic Range</w:t>
      </w:r>
      <w:r w:rsidR="00D24A1F">
        <w:rPr>
          <w:rStyle w:val="h5Char"/>
        </w:rPr>
        <w:t>, Maximum output power</w:t>
      </w:r>
    </w:p>
    <w:p w14:paraId="6DD788DD" w14:textId="06AAEE65" w:rsidR="00DF4E89" w:rsidRDefault="00DF4E89" w:rsidP="003C306F">
      <w:pPr>
        <w:spacing w:after="0"/>
      </w:pPr>
    </w:p>
    <w:p w14:paraId="5C140BD9" w14:textId="3FBBE59A" w:rsidR="009B66DF" w:rsidRDefault="000257F4" w:rsidP="00976621">
      <w:pPr>
        <w:pStyle w:val="ListParagraph"/>
        <w:numPr>
          <w:ilvl w:val="0"/>
          <w:numId w:val="34"/>
        </w:numPr>
        <w:spacing w:after="0"/>
        <w:ind w:firstLineChars="0"/>
      </w:pPr>
      <w:r>
        <w:t xml:space="preserve">Assuming that the </w:t>
      </w:r>
      <w:r w:rsidRPr="00C62202">
        <w:t>4400-4800MHz</w:t>
      </w:r>
      <w:r>
        <w:t xml:space="preserve"> and </w:t>
      </w:r>
      <w:r w:rsidRPr="00C62202">
        <w:t>7125-8400MHz</w:t>
      </w:r>
      <w:r>
        <w:t xml:space="preserve"> cell range</w:t>
      </w:r>
      <w:r w:rsidR="005C380C">
        <w:t>s</w:t>
      </w:r>
      <w:r>
        <w:t xml:space="preserve"> </w:t>
      </w:r>
      <w:r w:rsidR="005C380C">
        <w:t xml:space="preserve">are </w:t>
      </w:r>
      <w:proofErr w:type="gramStart"/>
      <w:r w:rsidR="005C380C">
        <w:t>similar to</w:t>
      </w:r>
      <w:proofErr w:type="gramEnd"/>
      <w:r>
        <w:t xml:space="preserve"> the NR bands n79 and n104, the current dynamic range covering -</w:t>
      </w:r>
      <w:r w:rsidR="00416D7F">
        <w:t>4</w:t>
      </w:r>
      <w:r>
        <w:t xml:space="preserve">0dBm to 29dBm (PC1.5) </w:t>
      </w:r>
      <w:r w:rsidR="00416D7F">
        <w:t xml:space="preserve">for 20MHz BW </w:t>
      </w:r>
      <w:r>
        <w:t>is feasible on the UE side.</w:t>
      </w:r>
      <w:r w:rsidR="009B66DF">
        <w:t xml:space="preserve"> </w:t>
      </w:r>
      <w:r w:rsidR="00416D7F">
        <w:t>With 200MHz and 400MHz</w:t>
      </w:r>
      <w:r w:rsidR="005C380C">
        <w:t>,</w:t>
      </w:r>
      <w:r w:rsidR="00416D7F">
        <w:t xml:space="preserve"> based on FR1 specification, the minimum output power is -30 and -27dBm</w:t>
      </w:r>
      <w:r w:rsidR="005C380C">
        <w:t>,</w:t>
      </w:r>
      <w:r w:rsidR="00416D7F">
        <w:t xml:space="preserve"> respectively.</w:t>
      </w:r>
      <w:r w:rsidR="00555F4A">
        <w:t xml:space="preserve"> </w:t>
      </w:r>
      <w:r w:rsidR="009B66DF">
        <w:t xml:space="preserve">One </w:t>
      </w:r>
      <w:r w:rsidR="005C380C">
        <w:t>important</w:t>
      </w:r>
      <w:r w:rsidR="009B66DF">
        <w:t xml:space="preserve"> </w:t>
      </w:r>
      <w:proofErr w:type="gramStart"/>
      <w:r w:rsidR="009B66DF">
        <w:t>questions</w:t>
      </w:r>
      <w:proofErr w:type="gramEnd"/>
      <w:r w:rsidR="009B66DF">
        <w:t xml:space="preserve">, is whether 2Tx is </w:t>
      </w:r>
      <w:r w:rsidR="005C380C">
        <w:t>the</w:t>
      </w:r>
      <w:r w:rsidR="009B66DF">
        <w:t xml:space="preserve"> default approach for these bands (4Tx optional)</w:t>
      </w:r>
      <w:r w:rsidR="005C380C">
        <w:t>?</w:t>
      </w:r>
    </w:p>
    <w:p w14:paraId="048DF45B" w14:textId="07113E10" w:rsidR="009B66DF" w:rsidRDefault="009B66DF" w:rsidP="00976621">
      <w:pPr>
        <w:pStyle w:val="ListParagraph"/>
        <w:numPr>
          <w:ilvl w:val="0"/>
          <w:numId w:val="34"/>
        </w:numPr>
        <w:spacing w:after="0"/>
        <w:ind w:firstLineChars="0"/>
      </w:pPr>
      <w:r>
        <w:t xml:space="preserve">For the </w:t>
      </w:r>
      <w:r w:rsidRPr="00C62202">
        <w:t>14.8-15.35GHz</w:t>
      </w:r>
      <w:r>
        <w:t xml:space="preserve"> frequency range, especially </w:t>
      </w:r>
      <w:r w:rsidR="005C380C">
        <w:t>when</w:t>
      </w:r>
      <w:r>
        <w:t xml:space="preserve"> targeting the 4Tx approach, </w:t>
      </w:r>
      <w:r w:rsidR="005C380C">
        <w:t xml:space="preserve">a </w:t>
      </w:r>
      <w:r>
        <w:t>PC1.5</w:t>
      </w:r>
      <w:r w:rsidR="00AE728A">
        <w:t xml:space="preserve"> power class</w:t>
      </w:r>
      <w:r>
        <w:t xml:space="preserve"> can be reached</w:t>
      </w:r>
      <w:r w:rsidR="00AE728A">
        <w:t>.</w:t>
      </w:r>
      <w:r>
        <w:t xml:space="preserve"> </w:t>
      </w:r>
      <w:r w:rsidR="00AE728A">
        <w:t xml:space="preserve">On the </w:t>
      </w:r>
      <w:r w:rsidR="00263576">
        <w:t xml:space="preserve">minimum </w:t>
      </w:r>
      <w:r w:rsidR="00AE728A">
        <w:t>output power, at these frequencies, a -</w:t>
      </w:r>
      <w:r w:rsidR="00BE2A0D">
        <w:t>30</w:t>
      </w:r>
      <w:r w:rsidR="00AE728A">
        <w:t xml:space="preserve">dBm relaxation is reasonable </w:t>
      </w:r>
      <w:r w:rsidR="00FA7DD1">
        <w:t>for 50MHz (</w:t>
      </w:r>
      <w:r w:rsidR="00AE728A">
        <w:t xml:space="preserve">if </w:t>
      </w:r>
      <w:proofErr w:type="gramStart"/>
      <w:r w:rsidR="005C380C">
        <w:t>necessary</w:t>
      </w:r>
      <w:proofErr w:type="gramEnd"/>
      <w:r w:rsidR="00FA7DD1">
        <w:t xml:space="preserve"> to go as low) and -</w:t>
      </w:r>
      <w:r w:rsidR="00BE2A0D">
        <w:t>20</w:t>
      </w:r>
      <w:r w:rsidR="00FA7DD1">
        <w:t>dBm at 500MHz.</w:t>
      </w:r>
    </w:p>
    <w:p w14:paraId="5A3CB1AA" w14:textId="77777777" w:rsidR="00263576" w:rsidRDefault="00263576" w:rsidP="00263576">
      <w:pPr>
        <w:spacing w:after="0"/>
        <w:rPr>
          <w:rStyle w:val="h5Char"/>
        </w:rPr>
      </w:pPr>
    </w:p>
    <w:p w14:paraId="2B8A2BBD" w14:textId="43FEF0AC" w:rsidR="00263576" w:rsidRDefault="00263576" w:rsidP="00263576">
      <w:pPr>
        <w:spacing w:after="0"/>
        <w:rPr>
          <w:rStyle w:val="h5Char"/>
        </w:rPr>
      </w:pPr>
      <w:r>
        <w:rPr>
          <w:rStyle w:val="h5Char"/>
        </w:rPr>
        <w:t>Spectral Mask</w:t>
      </w:r>
    </w:p>
    <w:p w14:paraId="1C3AA25C" w14:textId="77777777" w:rsidR="00D24A1F" w:rsidRPr="00D24A1F" w:rsidRDefault="00D24A1F" w:rsidP="00263576">
      <w:pPr>
        <w:spacing w:after="0"/>
      </w:pPr>
    </w:p>
    <w:p w14:paraId="219D5700" w14:textId="4C771A07" w:rsidR="00D24A1F" w:rsidRDefault="00D24A1F" w:rsidP="00263576">
      <w:pPr>
        <w:spacing w:after="0"/>
      </w:pPr>
      <w:r w:rsidRPr="00D24A1F">
        <w:t xml:space="preserve">For </w:t>
      </w:r>
      <w:r>
        <w:t xml:space="preserve">the </w:t>
      </w:r>
      <w:r w:rsidRPr="00C62202">
        <w:t>4400-4800MHz</w:t>
      </w:r>
      <w:r>
        <w:t xml:space="preserve"> and </w:t>
      </w:r>
      <w:r w:rsidRPr="00C62202">
        <w:t>7125-8400MHz</w:t>
      </w:r>
      <w:r w:rsidR="005C380C">
        <w:t xml:space="preserve"> ranges</w:t>
      </w:r>
      <w:r>
        <w:t>, the FR1 mask is applicable</w:t>
      </w:r>
    </w:p>
    <w:p w14:paraId="55D7111E" w14:textId="0508EC6A" w:rsidR="00EE1E73" w:rsidRPr="00D24A1F" w:rsidRDefault="00EE1E73" w:rsidP="00263576">
      <w:pPr>
        <w:spacing w:after="0"/>
      </w:pPr>
      <w:r>
        <w:t xml:space="preserve">For the </w:t>
      </w:r>
      <w:r w:rsidRPr="00C62202">
        <w:t>14.8-15.35GHz</w:t>
      </w:r>
      <w:r>
        <w:t xml:space="preserve"> frequency range, provided some form of UL beamforming applies</w:t>
      </w:r>
      <w:r w:rsidR="005C380C">
        <w:t>,</w:t>
      </w:r>
      <w:r>
        <w:t xml:space="preserve"> with precoders and 2/4Tx supported by default, it should be feasible to target </w:t>
      </w:r>
      <w:r w:rsidR="005C380C">
        <w:t xml:space="preserve">a </w:t>
      </w:r>
      <w:r>
        <w:t>similar SEM mask than FR2.</w:t>
      </w:r>
    </w:p>
    <w:p w14:paraId="5C70AF16" w14:textId="77777777" w:rsidR="00263576" w:rsidRPr="00D24A1F" w:rsidRDefault="00263576" w:rsidP="00263576">
      <w:pPr>
        <w:spacing w:after="0"/>
      </w:pPr>
    </w:p>
    <w:p w14:paraId="2E0D9967" w14:textId="00ACD782" w:rsidR="00263576" w:rsidRDefault="00263576" w:rsidP="00263576">
      <w:pPr>
        <w:spacing w:after="0"/>
        <w:rPr>
          <w:rStyle w:val="h5Char"/>
        </w:rPr>
      </w:pPr>
      <w:r>
        <w:rPr>
          <w:rStyle w:val="h5Char"/>
        </w:rPr>
        <w:t>ACLR</w:t>
      </w:r>
    </w:p>
    <w:p w14:paraId="01D434F4" w14:textId="450013E3" w:rsidR="00D24A1F" w:rsidRPr="00D24A1F" w:rsidRDefault="00D24A1F" w:rsidP="00263576">
      <w:pPr>
        <w:spacing w:after="0"/>
      </w:pPr>
    </w:p>
    <w:p w14:paraId="0FC3F6D1" w14:textId="2BA1BF8F" w:rsidR="00EE1E73" w:rsidRDefault="00EE1E73" w:rsidP="00EE1E73">
      <w:pPr>
        <w:spacing w:after="0"/>
      </w:pPr>
      <w:r w:rsidRPr="00D24A1F">
        <w:t xml:space="preserve">For </w:t>
      </w:r>
      <w:r>
        <w:t xml:space="preserve">the </w:t>
      </w:r>
      <w:r w:rsidRPr="00C62202">
        <w:t>4400-4800MHz</w:t>
      </w:r>
      <w:r>
        <w:t xml:space="preserve"> and </w:t>
      </w:r>
      <w:r w:rsidRPr="00C62202">
        <w:t>7125-8400MHz</w:t>
      </w:r>
      <w:r w:rsidR="005C380C">
        <w:t xml:space="preserve"> ranges</w:t>
      </w:r>
      <w:r>
        <w:t>, the FR1 ACLR of 30/31/31dBc for 23/26/29dBm</w:t>
      </w:r>
      <w:r w:rsidR="005C380C">
        <w:t>,</w:t>
      </w:r>
      <w:r>
        <w:t xml:space="preserve"> respectively</w:t>
      </w:r>
      <w:r w:rsidR="005C380C">
        <w:t>,</w:t>
      </w:r>
      <w:r>
        <w:t xml:space="preserve"> is applicable.</w:t>
      </w:r>
    </w:p>
    <w:p w14:paraId="443E4CC0" w14:textId="246E7474" w:rsidR="00EE1E73" w:rsidRPr="00D24A1F" w:rsidRDefault="00EE1E73" w:rsidP="00EE1E73">
      <w:pPr>
        <w:spacing w:after="0"/>
      </w:pPr>
      <w:r>
        <w:t xml:space="preserve">For the </w:t>
      </w:r>
      <w:r w:rsidRPr="00C62202">
        <w:t>14.8-15.35GHz</w:t>
      </w:r>
      <w:r>
        <w:t xml:space="preserve"> frequency range, provided some form of UL beamforming applies</w:t>
      </w:r>
      <w:r w:rsidR="005C380C">
        <w:t>,</w:t>
      </w:r>
      <w:r>
        <w:t xml:space="preserve"> with precoders and 2/4Tx supported by default, it should be feasible to target a relaxed ACLR</w:t>
      </w:r>
      <w:r w:rsidR="005C380C">
        <w:t>,</w:t>
      </w:r>
      <w:r>
        <w:t xml:space="preserve"> compared to FR1 and improved vs FR2. </w:t>
      </w:r>
      <w:r w:rsidR="005C380C">
        <w:t>Here, a</w:t>
      </w:r>
      <w:r>
        <w:t xml:space="preserve"> 20-25dB range could be </w:t>
      </w:r>
      <w:r w:rsidR="005C380C">
        <w:t>considered</w:t>
      </w:r>
      <w:r>
        <w:t>.</w:t>
      </w:r>
    </w:p>
    <w:p w14:paraId="2E03603B" w14:textId="528F8582" w:rsidR="00263576" w:rsidRPr="00D24A1F" w:rsidRDefault="00263576" w:rsidP="00263576">
      <w:pPr>
        <w:spacing w:after="0"/>
      </w:pPr>
    </w:p>
    <w:p w14:paraId="6701B067" w14:textId="1F1BA9D8" w:rsidR="00263576" w:rsidRDefault="00263576" w:rsidP="00263576">
      <w:pPr>
        <w:spacing w:after="0"/>
        <w:rPr>
          <w:rStyle w:val="h5Char"/>
        </w:rPr>
      </w:pPr>
      <w:r>
        <w:rPr>
          <w:rStyle w:val="h5Char"/>
        </w:rPr>
        <w:t>Spurious emissions</w:t>
      </w:r>
    </w:p>
    <w:p w14:paraId="034F937F" w14:textId="1EDA2251" w:rsidR="00263576" w:rsidRDefault="00263576" w:rsidP="00263576">
      <w:pPr>
        <w:spacing w:after="0"/>
        <w:rPr>
          <w:rStyle w:val="h5Char"/>
        </w:rPr>
      </w:pPr>
    </w:p>
    <w:p w14:paraId="3163333A" w14:textId="444793C5" w:rsidR="00263576" w:rsidRDefault="00263576" w:rsidP="00263576">
      <w:pPr>
        <w:spacing w:after="0"/>
      </w:pPr>
      <w:r w:rsidRPr="00263576">
        <w:t xml:space="preserve">Since </w:t>
      </w:r>
      <w:r>
        <w:t xml:space="preserve">the </w:t>
      </w:r>
      <w:r w:rsidRPr="00C62202">
        <w:t>4400-4800MHz</w:t>
      </w:r>
      <w:r>
        <w:t xml:space="preserve"> and </w:t>
      </w:r>
      <w:r w:rsidRPr="00C62202">
        <w:t>7125-8400MHz</w:t>
      </w:r>
      <w:r>
        <w:t xml:space="preserve"> </w:t>
      </w:r>
      <w:r w:rsidR="005C380C">
        <w:t xml:space="preserve">frequency ranges, </w:t>
      </w:r>
      <w:r>
        <w:t>are still below 12</w:t>
      </w:r>
      <w:r w:rsidR="00D24A1F">
        <w:t>.75</w:t>
      </w:r>
      <w:r>
        <w:t>GHz, the -30dBm/MHz spurious emissions seem applicable.</w:t>
      </w:r>
    </w:p>
    <w:p w14:paraId="6195D526" w14:textId="5CFD68DD" w:rsidR="00263576" w:rsidRPr="00263576" w:rsidRDefault="00263576" w:rsidP="00263576">
      <w:pPr>
        <w:spacing w:after="0"/>
      </w:pPr>
      <w:r w:rsidRPr="00263576">
        <w:t xml:space="preserve">For </w:t>
      </w:r>
      <w:r w:rsidR="00D24A1F">
        <w:t xml:space="preserve">the </w:t>
      </w:r>
      <w:r w:rsidR="00D24A1F" w:rsidRPr="00C62202">
        <w:t>14.8-15.35GHz</w:t>
      </w:r>
      <w:r w:rsidR="00D24A1F">
        <w:t xml:space="preserve"> frequency range, which is above 12.75GHz, the -13dBm/MHz spurious emissions seem applicable.</w:t>
      </w:r>
    </w:p>
    <w:p w14:paraId="3305DFD3" w14:textId="77777777" w:rsidR="00263576" w:rsidRPr="00263576" w:rsidRDefault="00263576" w:rsidP="00263576">
      <w:pPr>
        <w:spacing w:after="0"/>
      </w:pPr>
    </w:p>
    <w:p w14:paraId="10E9B3C0" w14:textId="2F95D316" w:rsidR="00263576" w:rsidRDefault="00263576" w:rsidP="00263576">
      <w:pPr>
        <w:spacing w:after="0"/>
        <w:rPr>
          <w:rStyle w:val="Underrubrik2Char3"/>
        </w:rPr>
      </w:pPr>
      <w:r>
        <w:rPr>
          <w:rStyle w:val="Underrubrik2Char3"/>
        </w:rPr>
        <w:t>Receiver characteristics</w:t>
      </w:r>
      <w:r w:rsidRPr="00DF4E89">
        <w:rPr>
          <w:rStyle w:val="Underrubrik2Char3"/>
        </w:rPr>
        <w:t>:</w:t>
      </w:r>
    </w:p>
    <w:p w14:paraId="23C84DD7" w14:textId="77777777" w:rsidR="00BE2A0D" w:rsidRDefault="00BE2A0D" w:rsidP="00263576">
      <w:pPr>
        <w:spacing w:after="0"/>
      </w:pPr>
    </w:p>
    <w:p w14:paraId="0197A000" w14:textId="6ADCF404" w:rsidR="0092212E" w:rsidRDefault="0092212E" w:rsidP="00263576">
      <w:pPr>
        <w:spacing w:after="0"/>
      </w:pPr>
      <w:r w:rsidRPr="0092212E">
        <w:t>For the receiver</w:t>
      </w:r>
      <w:r w:rsidR="00555F4A">
        <w:t>,</w:t>
      </w:r>
      <w:r w:rsidRPr="0092212E">
        <w:t xml:space="preserve"> 4Rx should be mandatory and </w:t>
      </w:r>
      <w:r w:rsidR="00555F4A">
        <w:t>6/</w:t>
      </w:r>
      <w:r w:rsidRPr="0092212E">
        <w:t xml:space="preserve">8Rx </w:t>
      </w:r>
      <w:r>
        <w:t>an option for all the frequency ranges</w:t>
      </w:r>
      <w:r w:rsidR="00555F4A">
        <w:t>.</w:t>
      </w:r>
      <w:r>
        <w:t xml:space="preserve"> </w:t>
      </w:r>
      <w:r w:rsidR="00555F4A">
        <w:t>W</w:t>
      </w:r>
      <w:r>
        <w:t>ith beamforming at the BS, some aspects like blocking</w:t>
      </w:r>
      <w:r w:rsidR="00555F4A">
        <w:t>,</w:t>
      </w:r>
      <w:r>
        <w:t xml:space="preserve"> may be relaxed.</w:t>
      </w:r>
    </w:p>
    <w:p w14:paraId="1405F24A" w14:textId="77777777" w:rsidR="00BE2A0D" w:rsidRPr="0092212E" w:rsidRDefault="00BE2A0D" w:rsidP="00263576">
      <w:pPr>
        <w:spacing w:after="0"/>
      </w:pPr>
    </w:p>
    <w:p w14:paraId="0011539E" w14:textId="6B502B6B" w:rsidR="00263576" w:rsidRDefault="00263576" w:rsidP="00263576">
      <w:pPr>
        <w:spacing w:after="0"/>
        <w:rPr>
          <w:rStyle w:val="h5Char"/>
        </w:rPr>
      </w:pPr>
      <w:r>
        <w:rPr>
          <w:rStyle w:val="h5Char"/>
        </w:rPr>
        <w:t>Noise Figure</w:t>
      </w:r>
    </w:p>
    <w:p w14:paraId="7D9E9916" w14:textId="4863CC84" w:rsidR="00263576" w:rsidRDefault="00263576" w:rsidP="00263576">
      <w:pPr>
        <w:spacing w:after="0"/>
        <w:rPr>
          <w:rStyle w:val="h5Char"/>
        </w:rPr>
      </w:pPr>
    </w:p>
    <w:p w14:paraId="37A9B09B" w14:textId="4826B8D7" w:rsidR="00263576" w:rsidRDefault="00263576" w:rsidP="00555F4A">
      <w:pPr>
        <w:pStyle w:val="ListParagraph"/>
        <w:numPr>
          <w:ilvl w:val="0"/>
          <w:numId w:val="34"/>
        </w:numPr>
        <w:spacing w:after="0"/>
        <w:ind w:firstLineChars="0"/>
      </w:pPr>
      <w:r w:rsidRPr="00263576">
        <w:t>For n79 (4400-4800MHz range)</w:t>
      </w:r>
      <w:r w:rsidR="00555F4A">
        <w:t>,</w:t>
      </w:r>
      <w:r w:rsidRPr="00263576">
        <w:t xml:space="preserve"> and n104 (just below 7.125-8.35GHz range), </w:t>
      </w:r>
      <w:r w:rsidR="00D341D8">
        <w:t>t</w:t>
      </w:r>
      <w:r w:rsidR="007F146B">
        <w:t>he current REFSENS is based on 10.2dB and 12.3dB NF respectively</w:t>
      </w:r>
      <w:r w:rsidR="00555F4A">
        <w:t>,</w:t>
      </w:r>
      <w:r w:rsidR="00D341D8">
        <w:t xml:space="preserve"> including the BB implementation margins</w:t>
      </w:r>
      <w:r w:rsidR="007F146B">
        <w:t>. In both cases, a simple RFFE filter with reasonable losses</w:t>
      </w:r>
      <w:r w:rsidR="00555F4A">
        <w:t xml:space="preserve"> is assumed</w:t>
      </w:r>
      <w:r w:rsidR="007F146B">
        <w:t>. However, for n104</w:t>
      </w:r>
      <w:r w:rsidR="00555F4A">
        <w:t>,</w:t>
      </w:r>
      <w:r w:rsidR="007F146B">
        <w:t xml:space="preserve"> there is an additional impact due to the sharing of the wideband 5-15-7.125GHz filter in the early implementations. Given the small bandwidth of both the </w:t>
      </w:r>
      <w:r w:rsidR="007F146B" w:rsidRPr="00C62202">
        <w:t>4400-4800MHz</w:t>
      </w:r>
      <w:r w:rsidR="007F146B">
        <w:t xml:space="preserve"> and </w:t>
      </w:r>
      <w:r w:rsidR="007F146B" w:rsidRPr="00C62202">
        <w:t>7125-8400MHz</w:t>
      </w:r>
      <w:r w:rsidR="007F146B">
        <w:t xml:space="preserve"> ranges, </w:t>
      </w:r>
      <w:r w:rsidR="00D341D8">
        <w:t xml:space="preserve">and no high Q filtering required, </w:t>
      </w:r>
      <w:r w:rsidR="007F146B">
        <w:t>a better number may be targeted</w:t>
      </w:r>
      <w:r w:rsidR="00555F4A">
        <w:t>,</w:t>
      </w:r>
      <w:r w:rsidR="007F146B">
        <w:t xml:space="preserve"> </w:t>
      </w:r>
      <w:r w:rsidR="00D341D8">
        <w:t>at least for the upper range</w:t>
      </w:r>
      <w:r w:rsidR="007F146B">
        <w:t>.</w:t>
      </w:r>
      <w:r w:rsidR="00D341D8">
        <w:t xml:space="preserve"> 10dB and 11dB</w:t>
      </w:r>
      <w:r w:rsidR="00555F4A">
        <w:t>,</w:t>
      </w:r>
      <w:r w:rsidR="00D341D8">
        <w:t xml:space="preserve"> respectively can be used for 3GPP minimum requirements</w:t>
      </w:r>
      <w:r w:rsidR="00555F4A">
        <w:t xml:space="preserve"> for the 4400-4800MHz and 7.125-8.35GHz ranges.</w:t>
      </w:r>
      <w:r w:rsidR="00D341D8">
        <w:t xml:space="preserve"> </w:t>
      </w:r>
      <w:r w:rsidR="00555F4A">
        <w:t>However,</w:t>
      </w:r>
      <w:r w:rsidR="00D341D8">
        <w:t xml:space="preserve"> a more typical number may be used in our answer to ITU.</w:t>
      </w:r>
    </w:p>
    <w:p w14:paraId="0908A4FC" w14:textId="4D294B07" w:rsidR="00555F4A" w:rsidRDefault="00D341D8" w:rsidP="00555F4A">
      <w:pPr>
        <w:pStyle w:val="ListParagraph"/>
        <w:numPr>
          <w:ilvl w:val="0"/>
          <w:numId w:val="34"/>
        </w:numPr>
        <w:spacing w:after="0"/>
        <w:ind w:firstLineChars="0"/>
      </w:pPr>
      <w:r>
        <w:lastRenderedPageBreak/>
        <w:t xml:space="preserve">For the </w:t>
      </w:r>
      <w:r w:rsidRPr="00C62202">
        <w:t>14.8-15.35GHz</w:t>
      </w:r>
      <w:r>
        <w:t xml:space="preserve"> frequency range, assuming again that no high Q filtering required, as a preliminary number, 12dB can be used for 3GPP minimum requirements</w:t>
      </w:r>
      <w:r w:rsidR="00555F4A">
        <w:t>. However, a more typical number may be used in our answer to ITU.</w:t>
      </w:r>
    </w:p>
    <w:p w14:paraId="5936EF60" w14:textId="2BADFF56" w:rsidR="00263576" w:rsidRDefault="00263576" w:rsidP="00263576">
      <w:pPr>
        <w:spacing w:after="0"/>
      </w:pPr>
    </w:p>
    <w:p w14:paraId="6993A7DD" w14:textId="6CA4C59A" w:rsidR="00263576" w:rsidRDefault="00263576" w:rsidP="00263576">
      <w:pPr>
        <w:spacing w:after="0"/>
        <w:rPr>
          <w:rStyle w:val="h5Char"/>
        </w:rPr>
      </w:pPr>
      <w:r w:rsidRPr="00263576">
        <w:rPr>
          <w:rStyle w:val="h5Char"/>
        </w:rPr>
        <w:t>Blocking response</w:t>
      </w:r>
    </w:p>
    <w:p w14:paraId="083D87DB" w14:textId="3B91870B" w:rsidR="00263576" w:rsidRDefault="00263576" w:rsidP="00263576">
      <w:pPr>
        <w:spacing w:after="0"/>
        <w:rPr>
          <w:rStyle w:val="h5Char"/>
        </w:rPr>
      </w:pPr>
    </w:p>
    <w:p w14:paraId="31E9A041" w14:textId="1C20B27D" w:rsidR="00AE728A" w:rsidRDefault="00555F4A" w:rsidP="00263576">
      <w:pPr>
        <w:spacing w:after="0"/>
      </w:pPr>
      <w:r>
        <w:t>With a focus</w:t>
      </w:r>
      <w:r w:rsidR="00263576" w:rsidRPr="00263576">
        <w:t xml:space="preserve"> on the RFFE related performance, OOB blocking </w:t>
      </w:r>
      <w:r w:rsidR="00AE728A">
        <w:t>is the main parameter of concern:</w:t>
      </w:r>
    </w:p>
    <w:p w14:paraId="58F68A76" w14:textId="2D6C1D4F" w:rsidR="00263576" w:rsidRPr="00AE728A" w:rsidRDefault="00AE728A" w:rsidP="00AE728A">
      <w:pPr>
        <w:pStyle w:val="ListParagraph"/>
        <w:numPr>
          <w:ilvl w:val="0"/>
          <w:numId w:val="34"/>
        </w:numPr>
        <w:spacing w:after="0"/>
        <w:ind w:firstLineChars="0"/>
        <w:rPr>
          <w:rFonts w:ascii="Arial" w:eastAsia="MS Mincho" w:hAnsi="Arial"/>
          <w:sz w:val="22"/>
          <w:lang w:eastAsia="en-US"/>
        </w:rPr>
      </w:pPr>
      <w:r>
        <w:t>For the 4400-4800MHz range, high Q filtering is still efficient</w:t>
      </w:r>
      <w:r w:rsidR="00555F4A">
        <w:t>,</w:t>
      </w:r>
      <w:r>
        <w:t xml:space="preserve"> given the small relative bandwidth and n79 blocking performance can be the starting point.</w:t>
      </w:r>
    </w:p>
    <w:p w14:paraId="46CDEAE8" w14:textId="15286353" w:rsidR="00AE728A" w:rsidRPr="0092212E" w:rsidRDefault="00AE728A" w:rsidP="00AE728A">
      <w:pPr>
        <w:pStyle w:val="ListParagraph"/>
        <w:numPr>
          <w:ilvl w:val="0"/>
          <w:numId w:val="34"/>
        </w:numPr>
        <w:spacing w:after="0"/>
        <w:ind w:firstLineChars="0"/>
        <w:rPr>
          <w:rFonts w:ascii="Arial" w:eastAsia="MS Mincho" w:hAnsi="Arial"/>
          <w:sz w:val="22"/>
          <w:lang w:eastAsia="en-US"/>
        </w:rPr>
      </w:pPr>
      <w:r>
        <w:t>For 7.125-8.35GHz</w:t>
      </w:r>
      <w:r w:rsidR="00555F4A">
        <w:t xml:space="preserve"> range</w:t>
      </w:r>
      <w:r>
        <w:t>, some high Q filtering can be applied to notch some critical blockers</w:t>
      </w:r>
      <w:r w:rsidR="0092212E">
        <w:t xml:space="preserve"> </w:t>
      </w:r>
      <w:r w:rsidR="00555F4A">
        <w:t>as</w:t>
      </w:r>
      <w:r w:rsidR="0092212E">
        <w:t xml:space="preserve"> the band has a small relative bandwidth.</w:t>
      </w:r>
      <w:r>
        <w:t xml:space="preserve"> </w:t>
      </w:r>
      <w:r w:rsidR="0092212E">
        <w:t>However,</w:t>
      </w:r>
      <w:r>
        <w:t xml:space="preserve"> in general, </w:t>
      </w:r>
      <w:r w:rsidR="00555F4A">
        <w:t xml:space="preserve">and </w:t>
      </w:r>
      <w:proofErr w:type="gramStart"/>
      <w:r w:rsidR="00555F4A">
        <w:t>similar to</w:t>
      </w:r>
      <w:proofErr w:type="gramEnd"/>
      <w:r>
        <w:t xml:space="preserve"> the NR-U and n104 bands</w:t>
      </w:r>
      <w:r w:rsidR="00555F4A">
        <w:t>,</w:t>
      </w:r>
      <w:r w:rsidR="0092212E">
        <w:t xml:space="preserve"> there should be no high expectation on RFFE selectivity especially</w:t>
      </w:r>
      <w:r w:rsidR="00555F4A">
        <w:t>,</w:t>
      </w:r>
      <w:r w:rsidR="0092212E">
        <w:t xml:space="preserve"> if that frequency range is implemented as an extension of </w:t>
      </w:r>
      <w:r w:rsidR="00555F4A">
        <w:t xml:space="preserve">the </w:t>
      </w:r>
      <w:r w:rsidR="0092212E">
        <w:t>5.15-7.125GHz range.</w:t>
      </w:r>
    </w:p>
    <w:p w14:paraId="0D153BC8" w14:textId="5805D07B" w:rsidR="0092212E" w:rsidRPr="00263576" w:rsidRDefault="00FA6C81" w:rsidP="00AE728A">
      <w:pPr>
        <w:pStyle w:val="ListParagraph"/>
        <w:numPr>
          <w:ilvl w:val="0"/>
          <w:numId w:val="34"/>
        </w:numPr>
        <w:spacing w:after="0"/>
        <w:ind w:firstLineChars="0"/>
        <w:rPr>
          <w:rStyle w:val="h5Char"/>
        </w:rPr>
      </w:pPr>
      <w:r w:rsidRPr="00263576">
        <w:t xml:space="preserve">For </w:t>
      </w:r>
      <w:r>
        <w:t xml:space="preserve">the </w:t>
      </w:r>
      <w:r w:rsidRPr="00C62202">
        <w:t>14.8-15.35GHz</w:t>
      </w:r>
      <w:r>
        <w:t xml:space="preserve"> frequency range, even if some of the high Q technologies have </w:t>
      </w:r>
      <w:r w:rsidR="00555F4A">
        <w:t xml:space="preserve">the </w:t>
      </w:r>
      <w:r>
        <w:t xml:space="preserve">potential to be extended at higher frequencies </w:t>
      </w:r>
      <w:r w:rsidR="00555F4A">
        <w:t>as</w:t>
      </w:r>
      <w:r>
        <w:t xml:space="preserve"> the band has a small relative bandwidth, it is unlikely to </w:t>
      </w:r>
      <w:r w:rsidR="00555F4A">
        <w:t>be at</w:t>
      </w:r>
      <w:r>
        <w:t xml:space="preserve"> the cost of current FR1 technologies.</w:t>
      </w:r>
      <w:r w:rsidR="00163EA6">
        <w:t xml:space="preserve"> Still, if some specific protection against lower frequency blockers is needed, </w:t>
      </w:r>
      <w:r w:rsidR="00555F4A">
        <w:t>then</w:t>
      </w:r>
      <w:r w:rsidR="00163EA6">
        <w:t xml:space="preserve"> notch filtering may be studied. Otherwise, assuming some </w:t>
      </w:r>
      <w:r w:rsidR="00555F4A">
        <w:t>benefit</w:t>
      </w:r>
      <w:r w:rsidR="00163EA6">
        <w:t xml:space="preserve"> from beamforming, relaxation versus the FR1 higher band</w:t>
      </w:r>
      <w:r w:rsidR="00555F4A">
        <w:t>s</w:t>
      </w:r>
      <w:r w:rsidR="00163EA6">
        <w:t xml:space="preserve"> OOB blocking can be expected. </w:t>
      </w:r>
    </w:p>
    <w:p w14:paraId="4BE8D081" w14:textId="3D93BC3B" w:rsidR="00263576" w:rsidRPr="00263576" w:rsidRDefault="00263576" w:rsidP="00263576">
      <w:pPr>
        <w:spacing w:after="0"/>
        <w:rPr>
          <w:rStyle w:val="h5Char"/>
        </w:rPr>
      </w:pPr>
    </w:p>
    <w:p w14:paraId="67A903B7" w14:textId="384FBE7D" w:rsidR="00263576" w:rsidRPr="00263576" w:rsidRDefault="00263576" w:rsidP="00263576">
      <w:pPr>
        <w:spacing w:after="0"/>
        <w:rPr>
          <w:rStyle w:val="h5Char"/>
        </w:rPr>
      </w:pPr>
      <w:r w:rsidRPr="00263576">
        <w:rPr>
          <w:rStyle w:val="h5Char"/>
        </w:rPr>
        <w:t>ACS</w:t>
      </w:r>
      <w:r>
        <w:rPr>
          <w:rStyle w:val="h5Char"/>
        </w:rPr>
        <w:t xml:space="preserve"> </w:t>
      </w:r>
    </w:p>
    <w:p w14:paraId="0D916C1D" w14:textId="5FE7EEBF" w:rsidR="00263576" w:rsidRDefault="00263576" w:rsidP="00263576">
      <w:pPr>
        <w:spacing w:after="0"/>
      </w:pPr>
    </w:p>
    <w:p w14:paraId="5FBEF2D2" w14:textId="5F3EF34D" w:rsidR="00263576" w:rsidRPr="00263576" w:rsidRDefault="00263576" w:rsidP="00263576">
      <w:pPr>
        <w:spacing w:after="0"/>
      </w:pPr>
      <w:r>
        <w:t xml:space="preserve">Although not directly related to the RFFE performance, we </w:t>
      </w:r>
      <w:r w:rsidR="00555F4A">
        <w:t xml:space="preserve">believe it is </w:t>
      </w:r>
      <w:proofErr w:type="spellStart"/>
      <w:r w:rsidR="00555F4A">
        <w:t>advisible</w:t>
      </w:r>
      <w:proofErr w:type="spellEnd"/>
      <w:r>
        <w:t xml:space="preserve"> to adopt the current ACS </w:t>
      </w:r>
      <w:r w:rsidR="00AE728A">
        <w:t>of n79 and n104 bands for the 4400-4800 and 7.125-8.35GHz ranges</w:t>
      </w:r>
      <w:r w:rsidR="00555F4A">
        <w:t>,</w:t>
      </w:r>
      <w:r w:rsidR="00AE728A">
        <w:t xml:space="preserve"> respectively.</w:t>
      </w:r>
      <w:r w:rsidR="00FA6C81">
        <w:t xml:space="preserve"> For the </w:t>
      </w:r>
      <w:r w:rsidR="00FA6C81" w:rsidRPr="00C62202">
        <w:t>14.8-15.35GHz</w:t>
      </w:r>
      <w:r w:rsidR="00FA6C81">
        <w:t xml:space="preserve"> frequency range, beamforming may enable relaxed ACS vs FR1.</w:t>
      </w:r>
    </w:p>
    <w:p w14:paraId="50AE4A50" w14:textId="258433C3" w:rsidR="00A266B6" w:rsidRDefault="00A266B6" w:rsidP="00A266B6">
      <w:pPr>
        <w:pStyle w:val="Heading2"/>
        <w:rPr>
          <w:rFonts w:eastAsia="Arial"/>
          <w:lang w:eastAsia="zh-CN"/>
        </w:rPr>
      </w:pPr>
      <w:r>
        <w:rPr>
          <w:rFonts w:eastAsia="Arial"/>
          <w:lang w:eastAsia="zh-CN"/>
        </w:rPr>
        <w:t xml:space="preserve">2.2 </w:t>
      </w:r>
      <w:r w:rsidR="00263576">
        <w:rPr>
          <w:rFonts w:eastAsia="Arial"/>
          <w:lang w:eastAsia="zh-CN"/>
        </w:rPr>
        <w:t>Summary of proposed UE parameters and topics for discussion.</w:t>
      </w:r>
    </w:p>
    <w:p w14:paraId="5C2B3D1E" w14:textId="0FC68D94" w:rsidR="00A266B6" w:rsidRDefault="00555F4A" w:rsidP="00A266B6">
      <w:pPr>
        <w:spacing w:after="0"/>
      </w:pPr>
      <w:r>
        <w:t>Our input summary is</w:t>
      </w:r>
      <w:r w:rsidR="00263576">
        <w:t xml:space="preserve"> collected it in Table 1</w:t>
      </w:r>
      <w:r>
        <w:t>.</w:t>
      </w:r>
      <w:r w:rsidR="00263576">
        <w:t xml:space="preserve"> </w:t>
      </w:r>
      <w:r>
        <w:t>This</w:t>
      </w:r>
      <w:r w:rsidR="00263576">
        <w:t xml:space="preserve"> is </w:t>
      </w:r>
      <w:proofErr w:type="gramStart"/>
      <w:r w:rsidR="00263576">
        <w:t>similar to</w:t>
      </w:r>
      <w:proofErr w:type="gramEnd"/>
      <w:r w:rsidR="00263576">
        <w:t xml:space="preserve"> the one proposed in the LS</w:t>
      </w:r>
      <w:r>
        <w:t>,</w:t>
      </w:r>
      <w:r w:rsidR="00263576">
        <w:t xml:space="preserve"> but</w:t>
      </w:r>
      <w:r>
        <w:t xml:space="preserve"> the focus is</w:t>
      </w:r>
      <w:r w:rsidR="00263576">
        <w:t xml:space="preserve"> on the UE and the different frequency ranges.</w:t>
      </w:r>
    </w:p>
    <w:p w14:paraId="01D494D9" w14:textId="214032C1" w:rsidR="00A266B6" w:rsidRDefault="00A266B6" w:rsidP="00A266B6">
      <w:pPr>
        <w:spacing w:after="0"/>
      </w:pPr>
    </w:p>
    <w:p w14:paraId="54FBAC44" w14:textId="0E7945C7" w:rsidR="00AE728A" w:rsidRDefault="00AE728A" w:rsidP="00AE728A">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666413">
        <w:t xml:space="preserve">preliminary </w:t>
      </w:r>
      <w:r>
        <w:t>parameters, discussion topics for UE side per frequency ranges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1633"/>
        <w:gridCol w:w="2700"/>
        <w:gridCol w:w="2700"/>
        <w:gridCol w:w="2813"/>
      </w:tblGrid>
      <w:tr w:rsidR="00AE728A" w:rsidRPr="00410F95" w14:paraId="5A95A909" w14:textId="77777777" w:rsidTr="00BE2A0D">
        <w:trPr>
          <w:cantSplit/>
          <w:trHeight w:val="60"/>
          <w:tblHeader/>
          <w:jc w:val="center"/>
        </w:trPr>
        <w:tc>
          <w:tcPr>
            <w:tcW w:w="292" w:type="pct"/>
            <w:vAlign w:val="center"/>
          </w:tcPr>
          <w:p w14:paraId="7791BBFA" w14:textId="77777777" w:rsidR="00AE728A" w:rsidRPr="00410F95" w:rsidRDefault="00AE728A" w:rsidP="0092212E">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No.</w:t>
            </w:r>
          </w:p>
        </w:tc>
        <w:tc>
          <w:tcPr>
            <w:tcW w:w="781" w:type="pct"/>
            <w:vAlign w:val="center"/>
          </w:tcPr>
          <w:p w14:paraId="2CE56A25" w14:textId="61BE7583" w:rsidR="00AE728A" w:rsidRPr="00410F95" w:rsidRDefault="00AE728A" w:rsidP="0092212E">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UE Parameter</w:t>
            </w:r>
          </w:p>
        </w:tc>
        <w:tc>
          <w:tcPr>
            <w:tcW w:w="1291" w:type="pct"/>
            <w:vAlign w:val="center"/>
          </w:tcPr>
          <w:p w14:paraId="7825DEE3" w14:textId="3798984D" w:rsidR="00AE728A" w:rsidRPr="00410F95" w:rsidRDefault="00AE728A" w:rsidP="0092212E">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4400-4800MHz</w:t>
            </w:r>
          </w:p>
        </w:tc>
        <w:tc>
          <w:tcPr>
            <w:tcW w:w="1291" w:type="pct"/>
            <w:vAlign w:val="center"/>
          </w:tcPr>
          <w:p w14:paraId="5FE49550" w14:textId="6CFD68F5" w:rsidR="00AE728A" w:rsidRPr="00410F95" w:rsidRDefault="00AE728A" w:rsidP="0092212E">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7125-8350MHz</w:t>
            </w:r>
          </w:p>
        </w:tc>
        <w:tc>
          <w:tcPr>
            <w:tcW w:w="1345" w:type="pct"/>
            <w:vAlign w:val="center"/>
          </w:tcPr>
          <w:p w14:paraId="5F40F8CD" w14:textId="7DCF1C35" w:rsidR="00AE728A" w:rsidRPr="00410F95" w:rsidRDefault="00AE728A" w:rsidP="0092212E">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14.8-15.35GHz</w:t>
            </w:r>
          </w:p>
        </w:tc>
      </w:tr>
      <w:tr w:rsidR="00AE728A" w:rsidRPr="00410F95" w14:paraId="2E06A72D" w14:textId="77777777" w:rsidTr="00BE2A0D">
        <w:trPr>
          <w:cantSplit/>
          <w:trHeight w:val="60"/>
          <w:jc w:val="center"/>
        </w:trPr>
        <w:tc>
          <w:tcPr>
            <w:tcW w:w="292" w:type="pct"/>
            <w:shd w:val="clear" w:color="auto" w:fill="auto"/>
          </w:tcPr>
          <w:p w14:paraId="3A82B2EF" w14:textId="77777777" w:rsidR="00AE728A" w:rsidRPr="00410F95" w:rsidRDefault="00AE728A"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1</w:t>
            </w:r>
          </w:p>
        </w:tc>
        <w:tc>
          <w:tcPr>
            <w:tcW w:w="781" w:type="pct"/>
            <w:shd w:val="clear" w:color="auto" w:fill="auto"/>
          </w:tcPr>
          <w:p w14:paraId="43174D8C" w14:textId="77777777" w:rsidR="00AE728A" w:rsidRPr="00410F95" w:rsidRDefault="00AE728A"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Duplex Method</w:t>
            </w:r>
          </w:p>
        </w:tc>
        <w:tc>
          <w:tcPr>
            <w:tcW w:w="1291" w:type="pct"/>
            <w:shd w:val="clear" w:color="auto" w:fill="auto"/>
          </w:tcPr>
          <w:p w14:paraId="7006BBB7" w14:textId="42BED458" w:rsidR="00416D7F" w:rsidRPr="00410F95" w:rsidRDefault="00416D7F" w:rsidP="00BE2A0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TDD default</w:t>
            </w:r>
          </w:p>
        </w:tc>
        <w:tc>
          <w:tcPr>
            <w:tcW w:w="1291" w:type="pct"/>
            <w:shd w:val="clear" w:color="auto" w:fill="auto"/>
          </w:tcPr>
          <w:p w14:paraId="4D5C3CBD" w14:textId="2DE51155" w:rsidR="00AE728A" w:rsidRPr="00410F95" w:rsidRDefault="00416D7F" w:rsidP="00BE2A0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TDD default</w:t>
            </w:r>
          </w:p>
        </w:tc>
        <w:tc>
          <w:tcPr>
            <w:tcW w:w="1345" w:type="pct"/>
            <w:shd w:val="clear" w:color="auto" w:fill="auto"/>
          </w:tcPr>
          <w:p w14:paraId="6692EFCE" w14:textId="47D6A9CB" w:rsidR="00AE728A" w:rsidRPr="00410F95" w:rsidRDefault="00416D7F" w:rsidP="00BE2A0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TDD default</w:t>
            </w:r>
          </w:p>
        </w:tc>
      </w:tr>
      <w:tr w:rsidR="00AE728A" w:rsidRPr="00410F95" w14:paraId="49DA1EB7" w14:textId="77777777" w:rsidTr="00BE2A0D">
        <w:trPr>
          <w:cantSplit/>
          <w:jc w:val="center"/>
        </w:trPr>
        <w:tc>
          <w:tcPr>
            <w:tcW w:w="292" w:type="pct"/>
          </w:tcPr>
          <w:p w14:paraId="50482E0E" w14:textId="77777777" w:rsidR="00AE728A" w:rsidRPr="00410F95" w:rsidRDefault="00AE728A"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w:t>
            </w:r>
          </w:p>
        </w:tc>
        <w:tc>
          <w:tcPr>
            <w:tcW w:w="781" w:type="pct"/>
          </w:tcPr>
          <w:p w14:paraId="7C1BBE93" w14:textId="71ABAA2C" w:rsidR="00AE728A" w:rsidRPr="00410F95" w:rsidRDefault="00AE728A"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 xml:space="preserve">Channel </w:t>
            </w:r>
            <w:r w:rsidR="00410F95" w:rsidRPr="00410F95">
              <w:rPr>
                <w:rFonts w:asciiTheme="minorHAnsi" w:eastAsia="MS Mincho" w:hAnsiTheme="minorHAnsi" w:cstheme="minorHAnsi"/>
                <w:sz w:val="18"/>
                <w:szCs w:val="18"/>
              </w:rPr>
              <w:t>BW</w:t>
            </w:r>
            <w:r w:rsidRPr="00410F95">
              <w:rPr>
                <w:rFonts w:asciiTheme="minorHAnsi" w:eastAsia="MS Mincho" w:hAnsiTheme="minorHAnsi" w:cstheme="minorHAnsi"/>
                <w:sz w:val="18"/>
                <w:szCs w:val="18"/>
              </w:rPr>
              <w:t xml:space="preserve"> </w:t>
            </w:r>
            <w:r w:rsidR="00410F95" w:rsidRPr="00410F95">
              <w:rPr>
                <w:rFonts w:asciiTheme="minorHAnsi" w:eastAsia="MS Mincho" w:hAnsiTheme="minorHAnsi" w:cstheme="minorHAnsi"/>
                <w:sz w:val="18"/>
                <w:szCs w:val="18"/>
              </w:rPr>
              <w:t>(</w:t>
            </w:r>
            <w:r w:rsidRPr="00410F95">
              <w:rPr>
                <w:rFonts w:asciiTheme="minorHAnsi" w:eastAsia="MS Mincho" w:hAnsiTheme="minorHAnsi" w:cstheme="minorHAnsi"/>
                <w:sz w:val="18"/>
                <w:szCs w:val="18"/>
              </w:rPr>
              <w:t>MHz)</w:t>
            </w:r>
          </w:p>
        </w:tc>
        <w:tc>
          <w:tcPr>
            <w:tcW w:w="1291" w:type="pct"/>
            <w:vAlign w:val="center"/>
          </w:tcPr>
          <w:p w14:paraId="4F6B1865" w14:textId="06C18BF3" w:rsidR="00AE728A" w:rsidRPr="00410F95" w:rsidRDefault="00416D7F"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20 – 200MHz</w:t>
            </w:r>
          </w:p>
        </w:tc>
        <w:tc>
          <w:tcPr>
            <w:tcW w:w="1291" w:type="pct"/>
            <w:vAlign w:val="center"/>
          </w:tcPr>
          <w:p w14:paraId="5A93B26E" w14:textId="2963E6C8" w:rsidR="00AE728A" w:rsidRPr="00410F95" w:rsidRDefault="00416D7F"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20-400MHz</w:t>
            </w:r>
          </w:p>
        </w:tc>
        <w:tc>
          <w:tcPr>
            <w:tcW w:w="1345" w:type="pct"/>
            <w:vAlign w:val="center"/>
          </w:tcPr>
          <w:p w14:paraId="6F311AB2" w14:textId="4CC6BBD8" w:rsidR="00AE728A" w:rsidRPr="00410F95" w:rsidRDefault="00416D7F"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50-500MHz</w:t>
            </w:r>
          </w:p>
        </w:tc>
      </w:tr>
      <w:tr w:rsidR="00410F95" w:rsidRPr="00410F95" w14:paraId="5ECCEE43" w14:textId="77777777" w:rsidTr="00BE2A0D">
        <w:trPr>
          <w:cantSplit/>
          <w:jc w:val="center"/>
        </w:trPr>
        <w:tc>
          <w:tcPr>
            <w:tcW w:w="292" w:type="pct"/>
          </w:tcPr>
          <w:p w14:paraId="4FD93CA7" w14:textId="77777777" w:rsidR="00410F95" w:rsidRPr="00410F95" w:rsidRDefault="00410F95"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3</w:t>
            </w:r>
          </w:p>
        </w:tc>
        <w:tc>
          <w:tcPr>
            <w:tcW w:w="781" w:type="pct"/>
          </w:tcPr>
          <w:p w14:paraId="5BF8BB44" w14:textId="4A99EF72" w:rsidR="00410F95" w:rsidRPr="00410F95" w:rsidRDefault="00410F95"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hAnsiTheme="minorHAnsi" w:cstheme="minorHAnsi"/>
                <w:sz w:val="18"/>
                <w:szCs w:val="18"/>
                <w:lang w:eastAsia="zh-CN"/>
              </w:rPr>
            </w:pPr>
            <w:r w:rsidRPr="00410F95">
              <w:rPr>
                <w:rFonts w:asciiTheme="minorHAnsi" w:eastAsia="MS Mincho" w:hAnsiTheme="minorHAnsi" w:cstheme="minorHAnsi"/>
                <w:sz w:val="18"/>
                <w:szCs w:val="18"/>
              </w:rPr>
              <w:t xml:space="preserve">Signal BW </w:t>
            </w:r>
            <w:r w:rsidRPr="00410F95">
              <w:rPr>
                <w:rFonts w:asciiTheme="minorHAnsi" w:hAnsiTheme="minorHAnsi" w:cstheme="minorHAnsi"/>
                <w:sz w:val="18"/>
                <w:szCs w:val="18"/>
                <w:lang w:eastAsia="zh-CN"/>
              </w:rPr>
              <w:t>(MHz)</w:t>
            </w:r>
          </w:p>
        </w:tc>
        <w:tc>
          <w:tcPr>
            <w:tcW w:w="2582" w:type="pct"/>
            <w:gridSpan w:val="2"/>
          </w:tcPr>
          <w:p w14:paraId="3E9D7568" w14:textId="17751EC6" w:rsidR="00410F95" w:rsidRPr="00410F95" w:rsidRDefault="00410F95" w:rsidP="00410F9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98% spectrum efficiency</w:t>
            </w:r>
          </w:p>
        </w:tc>
        <w:tc>
          <w:tcPr>
            <w:tcW w:w="1345" w:type="pct"/>
          </w:tcPr>
          <w:p w14:paraId="39ADE23C" w14:textId="06F7C0FE" w:rsidR="00410F95" w:rsidRPr="00410F95" w:rsidRDefault="00410F95"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95/98% spectrum efficiency?</w:t>
            </w:r>
          </w:p>
        </w:tc>
      </w:tr>
      <w:tr w:rsidR="00410F95" w:rsidRPr="00410F95" w14:paraId="3D344A37" w14:textId="77777777" w:rsidTr="00BE2A0D">
        <w:trPr>
          <w:cantSplit/>
          <w:jc w:val="center"/>
        </w:trPr>
        <w:tc>
          <w:tcPr>
            <w:tcW w:w="292" w:type="pct"/>
          </w:tcPr>
          <w:p w14:paraId="76DD71B4" w14:textId="77777777" w:rsidR="00410F95" w:rsidRPr="00410F95" w:rsidRDefault="00410F95"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w:t>
            </w:r>
          </w:p>
        </w:tc>
        <w:tc>
          <w:tcPr>
            <w:tcW w:w="781" w:type="pct"/>
          </w:tcPr>
          <w:p w14:paraId="285FFFC7" w14:textId="77777777" w:rsidR="00410F95" w:rsidRPr="00410F95" w:rsidRDefault="00410F95"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Transmitter characteristics</w:t>
            </w:r>
          </w:p>
        </w:tc>
        <w:tc>
          <w:tcPr>
            <w:tcW w:w="2582" w:type="pct"/>
            <w:gridSpan w:val="2"/>
            <w:vAlign w:val="center"/>
          </w:tcPr>
          <w:p w14:paraId="214EAE78" w14:textId="77777777" w:rsidR="00410F95" w:rsidRPr="00410F95" w:rsidRDefault="00410F95"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1-4Tx with up to 4x4 MIMO</w:t>
            </w:r>
          </w:p>
          <w:p w14:paraId="1B0AC106" w14:textId="77777777" w:rsidR="00410F95" w:rsidRDefault="00410F95" w:rsidP="00410F9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2Tx default for smartphones?</w:t>
            </w:r>
          </w:p>
          <w:p w14:paraId="1E784E2B" w14:textId="5DB0B741" w:rsidR="00D341D8" w:rsidRPr="00410F95" w:rsidRDefault="00D341D8" w:rsidP="00410F9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SRS antenna switching by default?</w:t>
            </w:r>
          </w:p>
        </w:tc>
        <w:tc>
          <w:tcPr>
            <w:tcW w:w="1345" w:type="pct"/>
            <w:vAlign w:val="center"/>
          </w:tcPr>
          <w:p w14:paraId="4F15984D" w14:textId="11EE697B" w:rsidR="00410F95" w:rsidRPr="00410F95" w:rsidRDefault="00410F95"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 xml:space="preserve">4Tx by default? </w:t>
            </w:r>
            <w:r>
              <w:rPr>
                <w:rFonts w:asciiTheme="minorHAnsi" w:eastAsia="MS Mincho" w:hAnsiTheme="minorHAnsi" w:cstheme="minorHAnsi"/>
                <w:sz w:val="18"/>
                <w:szCs w:val="18"/>
              </w:rPr>
              <w:t xml:space="preserve">Up to </w:t>
            </w:r>
            <w:r w:rsidRPr="00410F95">
              <w:rPr>
                <w:rFonts w:asciiTheme="minorHAnsi" w:eastAsia="MS Mincho" w:hAnsiTheme="minorHAnsi" w:cstheme="minorHAnsi"/>
                <w:sz w:val="18"/>
                <w:szCs w:val="18"/>
              </w:rPr>
              <w:t>4x4MIMO</w:t>
            </w:r>
          </w:p>
          <w:p w14:paraId="42BF8812" w14:textId="77777777" w:rsidR="00410F95" w:rsidRDefault="00410F95" w:rsidP="00410F9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 xml:space="preserve">Beamforming based on </w:t>
            </w:r>
            <w:proofErr w:type="gramStart"/>
            <w:r w:rsidRPr="00410F95">
              <w:rPr>
                <w:rFonts w:asciiTheme="minorHAnsi" w:eastAsia="MS Mincho" w:hAnsiTheme="minorHAnsi" w:cstheme="minorHAnsi"/>
                <w:sz w:val="18"/>
                <w:szCs w:val="18"/>
              </w:rPr>
              <w:t>coding?</w:t>
            </w:r>
            <w:proofErr w:type="gramEnd"/>
          </w:p>
          <w:p w14:paraId="085B9A1F" w14:textId="4A2229D8" w:rsidR="00D341D8" w:rsidRPr="00410F95" w:rsidRDefault="00D341D8" w:rsidP="00410F9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 xml:space="preserve">SRS antenna switching by </w:t>
            </w:r>
            <w:proofErr w:type="gramStart"/>
            <w:r>
              <w:rPr>
                <w:rFonts w:asciiTheme="minorHAnsi" w:eastAsia="MS Mincho" w:hAnsiTheme="minorHAnsi" w:cstheme="minorHAnsi"/>
                <w:sz w:val="18"/>
                <w:szCs w:val="18"/>
              </w:rPr>
              <w:t>default?</w:t>
            </w:r>
            <w:proofErr w:type="gramEnd"/>
            <w:r>
              <w:rPr>
                <w:rFonts w:asciiTheme="minorHAnsi" w:eastAsia="MS Mincho" w:hAnsiTheme="minorHAnsi" w:cstheme="minorHAnsi"/>
                <w:sz w:val="18"/>
                <w:szCs w:val="18"/>
              </w:rPr>
              <w:t xml:space="preserve"> </w:t>
            </w:r>
          </w:p>
        </w:tc>
      </w:tr>
      <w:tr w:rsidR="00AE728A" w:rsidRPr="00410F95" w14:paraId="238E0D84" w14:textId="77777777" w:rsidTr="00BE2A0D">
        <w:trPr>
          <w:cantSplit/>
          <w:trHeight w:val="242"/>
          <w:jc w:val="center"/>
        </w:trPr>
        <w:tc>
          <w:tcPr>
            <w:tcW w:w="292" w:type="pct"/>
          </w:tcPr>
          <w:p w14:paraId="1A0FE73D" w14:textId="77777777" w:rsidR="00AE728A" w:rsidRPr="00410F95" w:rsidRDefault="00AE728A"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4.1</w:t>
            </w:r>
          </w:p>
        </w:tc>
        <w:tc>
          <w:tcPr>
            <w:tcW w:w="781" w:type="pct"/>
          </w:tcPr>
          <w:p w14:paraId="6F26DF08" w14:textId="77777777" w:rsidR="00AE728A" w:rsidRPr="00410F95" w:rsidRDefault="00AE728A"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Power dynamic range (dB)</w:t>
            </w:r>
          </w:p>
        </w:tc>
        <w:tc>
          <w:tcPr>
            <w:tcW w:w="1291" w:type="pct"/>
          </w:tcPr>
          <w:p w14:paraId="48D30341" w14:textId="5E69B10F" w:rsidR="00AE728A" w:rsidRPr="00410F95" w:rsidRDefault="00416D7F"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Pmax: 23/26dBm 1Tx, 29dBm 2Tx</w:t>
            </w:r>
          </w:p>
          <w:p w14:paraId="414727DF" w14:textId="18B8FEC1" w:rsidR="00416D7F" w:rsidRPr="00410F95" w:rsidRDefault="00416D7F"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proofErr w:type="spellStart"/>
            <w:r w:rsidRPr="00410F95">
              <w:rPr>
                <w:rFonts w:asciiTheme="minorHAnsi" w:eastAsia="MS Mincho" w:hAnsiTheme="minorHAnsi" w:cstheme="minorHAnsi"/>
                <w:sz w:val="18"/>
                <w:szCs w:val="18"/>
              </w:rPr>
              <w:t>Pmin</w:t>
            </w:r>
            <w:proofErr w:type="spellEnd"/>
            <w:r w:rsidRPr="00410F95">
              <w:rPr>
                <w:rFonts w:asciiTheme="minorHAnsi" w:eastAsia="MS Mincho" w:hAnsiTheme="minorHAnsi" w:cstheme="minorHAnsi"/>
                <w:sz w:val="18"/>
                <w:szCs w:val="18"/>
              </w:rPr>
              <w:t>: -40dBm/20MHz, -30dBm/200MHz</w:t>
            </w:r>
          </w:p>
        </w:tc>
        <w:tc>
          <w:tcPr>
            <w:tcW w:w="1291" w:type="pct"/>
          </w:tcPr>
          <w:p w14:paraId="570EF209" w14:textId="39FD91C6" w:rsidR="00416D7F" w:rsidRPr="00410F95" w:rsidRDefault="00416D7F"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Pmax: 23/26dBm 1Tx, 29dBm 2Tx</w:t>
            </w:r>
          </w:p>
          <w:p w14:paraId="61D17A7D" w14:textId="253D986A" w:rsidR="00AE728A" w:rsidRPr="00410F95" w:rsidRDefault="00416D7F"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proofErr w:type="spellStart"/>
            <w:r w:rsidRPr="00410F95">
              <w:rPr>
                <w:rFonts w:asciiTheme="minorHAnsi" w:eastAsia="MS Mincho" w:hAnsiTheme="minorHAnsi" w:cstheme="minorHAnsi"/>
                <w:sz w:val="18"/>
                <w:szCs w:val="18"/>
              </w:rPr>
              <w:t>Pmin</w:t>
            </w:r>
            <w:proofErr w:type="spellEnd"/>
            <w:r w:rsidRPr="00410F95">
              <w:rPr>
                <w:rFonts w:asciiTheme="minorHAnsi" w:eastAsia="MS Mincho" w:hAnsiTheme="minorHAnsi" w:cstheme="minorHAnsi"/>
                <w:sz w:val="18"/>
                <w:szCs w:val="18"/>
              </w:rPr>
              <w:t>: -40dBm/20MHz, -27dBm/</w:t>
            </w:r>
            <w:r w:rsidR="00FA7DD1" w:rsidRPr="00410F95">
              <w:rPr>
                <w:rFonts w:asciiTheme="minorHAnsi" w:eastAsia="MS Mincho" w:hAnsiTheme="minorHAnsi" w:cstheme="minorHAnsi"/>
                <w:sz w:val="18"/>
                <w:szCs w:val="18"/>
              </w:rPr>
              <w:t>4</w:t>
            </w:r>
            <w:r w:rsidRPr="00410F95">
              <w:rPr>
                <w:rFonts w:asciiTheme="minorHAnsi" w:eastAsia="MS Mincho" w:hAnsiTheme="minorHAnsi" w:cstheme="minorHAnsi"/>
                <w:sz w:val="18"/>
                <w:szCs w:val="18"/>
              </w:rPr>
              <w:t>00MHz</w:t>
            </w:r>
          </w:p>
        </w:tc>
        <w:tc>
          <w:tcPr>
            <w:tcW w:w="1345" w:type="pct"/>
            <w:shd w:val="clear" w:color="auto" w:fill="auto"/>
            <w:vAlign w:val="center"/>
          </w:tcPr>
          <w:p w14:paraId="323F9B1B" w14:textId="36B625AD" w:rsidR="00416D7F" w:rsidRPr="00410F95" w:rsidRDefault="00416D7F"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 xml:space="preserve">Pmax: </w:t>
            </w:r>
            <w:r w:rsidR="00410F95" w:rsidRPr="00410F95">
              <w:rPr>
                <w:rFonts w:asciiTheme="minorHAnsi" w:eastAsia="MS Mincho" w:hAnsiTheme="minorHAnsi" w:cstheme="minorHAnsi"/>
                <w:sz w:val="18"/>
                <w:szCs w:val="18"/>
              </w:rPr>
              <w:t>23/</w:t>
            </w:r>
            <w:r w:rsidRPr="00410F95">
              <w:rPr>
                <w:rFonts w:asciiTheme="minorHAnsi" w:eastAsia="MS Mincho" w:hAnsiTheme="minorHAnsi" w:cstheme="minorHAnsi"/>
                <w:sz w:val="18"/>
                <w:szCs w:val="18"/>
              </w:rPr>
              <w:t>26dBm 2Tx, 29dBm 4Tx?</w:t>
            </w:r>
          </w:p>
          <w:p w14:paraId="3C54FD81" w14:textId="00BEDDDD" w:rsidR="00AE728A" w:rsidRPr="00410F95" w:rsidRDefault="00416D7F" w:rsidP="00FA7DD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proofErr w:type="spellStart"/>
            <w:r w:rsidRPr="00410F95">
              <w:rPr>
                <w:rFonts w:asciiTheme="minorHAnsi" w:eastAsia="MS Mincho" w:hAnsiTheme="minorHAnsi" w:cstheme="minorHAnsi"/>
                <w:sz w:val="18"/>
                <w:szCs w:val="18"/>
              </w:rPr>
              <w:t>Pmin</w:t>
            </w:r>
            <w:proofErr w:type="spellEnd"/>
            <w:r w:rsidRPr="00410F95">
              <w:rPr>
                <w:rFonts w:asciiTheme="minorHAnsi" w:eastAsia="MS Mincho" w:hAnsiTheme="minorHAnsi" w:cstheme="minorHAnsi"/>
                <w:sz w:val="18"/>
                <w:szCs w:val="18"/>
              </w:rPr>
              <w:t xml:space="preserve">: </w:t>
            </w:r>
            <w:r w:rsidR="00FA7DD1" w:rsidRPr="00410F95">
              <w:rPr>
                <w:rFonts w:asciiTheme="minorHAnsi" w:eastAsia="MS Mincho" w:hAnsiTheme="minorHAnsi" w:cstheme="minorHAnsi"/>
                <w:sz w:val="18"/>
                <w:szCs w:val="18"/>
              </w:rPr>
              <w:t>-</w:t>
            </w:r>
            <w:r w:rsidR="00BE2A0D">
              <w:rPr>
                <w:rFonts w:asciiTheme="minorHAnsi" w:eastAsia="MS Mincho" w:hAnsiTheme="minorHAnsi" w:cstheme="minorHAnsi"/>
                <w:sz w:val="18"/>
                <w:szCs w:val="18"/>
              </w:rPr>
              <w:t>30</w:t>
            </w:r>
            <w:r w:rsidR="00FA7DD1" w:rsidRPr="00410F95">
              <w:rPr>
                <w:rFonts w:asciiTheme="minorHAnsi" w:eastAsia="MS Mincho" w:hAnsiTheme="minorHAnsi" w:cstheme="minorHAnsi"/>
                <w:sz w:val="18"/>
                <w:szCs w:val="18"/>
              </w:rPr>
              <w:t>dBm/50MHz, -</w:t>
            </w:r>
            <w:r w:rsidR="00BE2A0D">
              <w:rPr>
                <w:rFonts w:asciiTheme="minorHAnsi" w:eastAsia="MS Mincho" w:hAnsiTheme="minorHAnsi" w:cstheme="minorHAnsi"/>
                <w:sz w:val="18"/>
                <w:szCs w:val="18"/>
              </w:rPr>
              <w:t>20</w:t>
            </w:r>
            <w:r w:rsidR="00FA7DD1" w:rsidRPr="00410F95">
              <w:rPr>
                <w:rFonts w:asciiTheme="minorHAnsi" w:eastAsia="MS Mincho" w:hAnsiTheme="minorHAnsi" w:cstheme="minorHAnsi"/>
                <w:sz w:val="18"/>
                <w:szCs w:val="18"/>
              </w:rPr>
              <w:t>dBm/500MHz</w:t>
            </w:r>
          </w:p>
        </w:tc>
      </w:tr>
      <w:tr w:rsidR="00AE728A" w:rsidRPr="00410F95" w14:paraId="757383F7" w14:textId="77777777" w:rsidTr="00BE2A0D">
        <w:trPr>
          <w:cantSplit/>
          <w:jc w:val="center"/>
        </w:trPr>
        <w:tc>
          <w:tcPr>
            <w:tcW w:w="292" w:type="pct"/>
          </w:tcPr>
          <w:p w14:paraId="1BA937A7" w14:textId="77777777" w:rsidR="00AE728A" w:rsidRPr="00410F95" w:rsidRDefault="00AE728A"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4.2</w:t>
            </w:r>
          </w:p>
        </w:tc>
        <w:tc>
          <w:tcPr>
            <w:tcW w:w="781" w:type="pct"/>
          </w:tcPr>
          <w:p w14:paraId="45C8CC12" w14:textId="77777777" w:rsidR="00AE728A" w:rsidRPr="00410F95" w:rsidRDefault="00AE728A"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Spectral mask (dB)</w:t>
            </w:r>
          </w:p>
        </w:tc>
        <w:tc>
          <w:tcPr>
            <w:tcW w:w="1291" w:type="pct"/>
          </w:tcPr>
          <w:p w14:paraId="4349B68A" w14:textId="231FDA98" w:rsidR="00AE728A" w:rsidRPr="00410F95" w:rsidRDefault="00FA7DD1"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Same as FR1</w:t>
            </w:r>
          </w:p>
        </w:tc>
        <w:tc>
          <w:tcPr>
            <w:tcW w:w="1291" w:type="pct"/>
          </w:tcPr>
          <w:p w14:paraId="7DECAA77" w14:textId="73A27D2D" w:rsidR="00AE728A" w:rsidRPr="00410F95" w:rsidRDefault="00FA7DD1"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Same as FR1</w:t>
            </w:r>
          </w:p>
        </w:tc>
        <w:tc>
          <w:tcPr>
            <w:tcW w:w="1345" w:type="pct"/>
            <w:shd w:val="clear" w:color="auto" w:fill="auto"/>
          </w:tcPr>
          <w:p w14:paraId="7B548B5E" w14:textId="50C70DEE" w:rsidR="00AE728A" w:rsidRPr="00410F95" w:rsidRDefault="00FA7DD1"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If some form of beamforming is targeted</w:t>
            </w:r>
            <w:r w:rsidR="00BE2A0D">
              <w:rPr>
                <w:rFonts w:asciiTheme="minorHAnsi" w:eastAsia="MS Mincho" w:hAnsiTheme="minorHAnsi" w:cstheme="minorHAnsi"/>
                <w:sz w:val="18"/>
                <w:szCs w:val="18"/>
              </w:rPr>
              <w:t>:</w:t>
            </w:r>
            <w:r w:rsidRPr="00410F95">
              <w:rPr>
                <w:rFonts w:asciiTheme="minorHAnsi" w:eastAsia="MS Mincho" w:hAnsiTheme="minorHAnsi" w:cstheme="minorHAnsi"/>
                <w:sz w:val="18"/>
                <w:szCs w:val="18"/>
              </w:rPr>
              <w:t xml:space="preserve"> </w:t>
            </w:r>
            <w:proofErr w:type="gramStart"/>
            <w:r w:rsidRPr="00410F95">
              <w:rPr>
                <w:rFonts w:asciiTheme="minorHAnsi" w:eastAsia="MS Mincho" w:hAnsiTheme="minorHAnsi" w:cstheme="minorHAnsi"/>
                <w:sz w:val="18"/>
                <w:szCs w:val="18"/>
              </w:rPr>
              <w:t>similar to</w:t>
            </w:r>
            <w:proofErr w:type="gramEnd"/>
            <w:r w:rsidRPr="00410F95">
              <w:rPr>
                <w:rFonts w:asciiTheme="minorHAnsi" w:eastAsia="MS Mincho" w:hAnsiTheme="minorHAnsi" w:cstheme="minorHAnsi"/>
                <w:sz w:val="18"/>
                <w:szCs w:val="18"/>
              </w:rPr>
              <w:t xml:space="preserve"> FR2 at -13dBm/MHz at </w:t>
            </w:r>
            <w:r w:rsidR="00D24A1F" w:rsidRPr="00410F95">
              <w:rPr>
                <w:rFonts w:asciiTheme="minorHAnsi" w:eastAsia="MS Mincho" w:hAnsiTheme="minorHAnsi" w:cstheme="minorHAnsi"/>
                <w:sz w:val="18"/>
                <w:szCs w:val="18"/>
              </w:rPr>
              <w:t>CBW/</w:t>
            </w:r>
            <w:r w:rsidRPr="00410F95">
              <w:rPr>
                <w:rFonts w:asciiTheme="minorHAnsi" w:eastAsia="MS Mincho" w:hAnsiTheme="minorHAnsi" w:cstheme="minorHAnsi"/>
                <w:sz w:val="18"/>
                <w:szCs w:val="18"/>
              </w:rPr>
              <w:t>10 MHz offset to enable lower MPR.</w:t>
            </w:r>
          </w:p>
        </w:tc>
      </w:tr>
      <w:tr w:rsidR="00AE728A" w:rsidRPr="00410F95" w14:paraId="24BD04AE" w14:textId="77777777" w:rsidTr="00BE2A0D">
        <w:trPr>
          <w:cantSplit/>
          <w:jc w:val="center"/>
        </w:trPr>
        <w:tc>
          <w:tcPr>
            <w:tcW w:w="292" w:type="pct"/>
          </w:tcPr>
          <w:p w14:paraId="6B9A8D71" w14:textId="77777777" w:rsidR="00AE728A" w:rsidRPr="00410F95" w:rsidRDefault="00AE728A"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4.3</w:t>
            </w:r>
          </w:p>
        </w:tc>
        <w:tc>
          <w:tcPr>
            <w:tcW w:w="781" w:type="pct"/>
          </w:tcPr>
          <w:p w14:paraId="23312BDA" w14:textId="77777777" w:rsidR="00AE728A" w:rsidRPr="00410F95" w:rsidRDefault="00AE728A"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ACLR (dB)</w:t>
            </w:r>
          </w:p>
        </w:tc>
        <w:tc>
          <w:tcPr>
            <w:tcW w:w="1291" w:type="pct"/>
            <w:vAlign w:val="center"/>
          </w:tcPr>
          <w:p w14:paraId="306C1127" w14:textId="55BB7836" w:rsidR="00AE728A" w:rsidRPr="00410F95" w:rsidRDefault="00FA7DD1"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30/31/31dBc for 23/26/29dBm</w:t>
            </w:r>
          </w:p>
        </w:tc>
        <w:tc>
          <w:tcPr>
            <w:tcW w:w="1291" w:type="pct"/>
            <w:vAlign w:val="center"/>
          </w:tcPr>
          <w:p w14:paraId="3CDADF88" w14:textId="6FAA7A28" w:rsidR="00AE728A" w:rsidRPr="00410F95" w:rsidRDefault="00FA7DD1"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30/31/31dBc for 23/26/29dBm</w:t>
            </w:r>
          </w:p>
        </w:tc>
        <w:tc>
          <w:tcPr>
            <w:tcW w:w="1345" w:type="pct"/>
            <w:shd w:val="clear" w:color="auto" w:fill="auto"/>
            <w:vAlign w:val="center"/>
          </w:tcPr>
          <w:p w14:paraId="33BE407F" w14:textId="113D8E44" w:rsidR="00AE728A" w:rsidRPr="00410F95" w:rsidRDefault="00FA7DD1"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 xml:space="preserve">If some form of beamforming is targeted, </w:t>
            </w:r>
            <w:r w:rsidR="00D24A1F" w:rsidRPr="00410F95">
              <w:rPr>
                <w:rFonts w:asciiTheme="minorHAnsi" w:eastAsia="MS Mincho" w:hAnsiTheme="minorHAnsi" w:cstheme="minorHAnsi"/>
                <w:sz w:val="18"/>
                <w:szCs w:val="18"/>
              </w:rPr>
              <w:t>a value between FR1 and FR2 could be targeted at 20-25dB</w:t>
            </w:r>
          </w:p>
        </w:tc>
      </w:tr>
      <w:tr w:rsidR="00AE728A" w:rsidRPr="00410F95" w14:paraId="0E8AD993" w14:textId="77777777" w:rsidTr="00BE2A0D">
        <w:trPr>
          <w:cantSplit/>
          <w:jc w:val="center"/>
        </w:trPr>
        <w:tc>
          <w:tcPr>
            <w:tcW w:w="292" w:type="pct"/>
          </w:tcPr>
          <w:p w14:paraId="02695810" w14:textId="77777777" w:rsidR="00AE728A" w:rsidRPr="00410F95" w:rsidRDefault="00AE728A"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4.4</w:t>
            </w:r>
          </w:p>
        </w:tc>
        <w:tc>
          <w:tcPr>
            <w:tcW w:w="781" w:type="pct"/>
          </w:tcPr>
          <w:p w14:paraId="1E6410EA" w14:textId="139F3ABE" w:rsidR="00AE728A" w:rsidRPr="00410F95" w:rsidRDefault="00AE728A"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Spurious emissions /</w:t>
            </w:r>
            <w:r w:rsidR="00BE2A0D">
              <w:rPr>
                <w:rFonts w:asciiTheme="minorHAnsi" w:eastAsia="MS Mincho" w:hAnsiTheme="minorHAnsi" w:cstheme="minorHAnsi"/>
                <w:sz w:val="18"/>
                <w:szCs w:val="18"/>
              </w:rPr>
              <w:t>OOB</w:t>
            </w:r>
            <w:r w:rsidRPr="00410F95">
              <w:rPr>
                <w:rFonts w:asciiTheme="minorHAnsi" w:eastAsia="MS Mincho" w:hAnsiTheme="minorHAnsi" w:cstheme="minorHAnsi"/>
                <w:sz w:val="18"/>
                <w:szCs w:val="18"/>
              </w:rPr>
              <w:t xml:space="preserve"> emissions</w:t>
            </w:r>
          </w:p>
        </w:tc>
        <w:tc>
          <w:tcPr>
            <w:tcW w:w="1291" w:type="pct"/>
            <w:vAlign w:val="center"/>
          </w:tcPr>
          <w:p w14:paraId="7FE9B633" w14:textId="7E645165" w:rsidR="00AE728A" w:rsidRPr="00410F95" w:rsidRDefault="00D24A1F"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-30dBm/MHz &lt; 12.75GHz</w:t>
            </w:r>
          </w:p>
        </w:tc>
        <w:tc>
          <w:tcPr>
            <w:tcW w:w="1291" w:type="pct"/>
            <w:vAlign w:val="center"/>
          </w:tcPr>
          <w:p w14:paraId="43FFC786" w14:textId="2117CCC4" w:rsidR="00AE728A" w:rsidRPr="00410F95" w:rsidRDefault="00D24A1F"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-30dBm/MHz &lt; 12.75GHz</w:t>
            </w:r>
          </w:p>
        </w:tc>
        <w:tc>
          <w:tcPr>
            <w:tcW w:w="1345" w:type="pct"/>
            <w:shd w:val="clear" w:color="auto" w:fill="auto"/>
            <w:vAlign w:val="center"/>
          </w:tcPr>
          <w:p w14:paraId="46964967" w14:textId="012CEA49" w:rsidR="00AE728A" w:rsidRPr="00410F95" w:rsidRDefault="00D24A1F"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-13dBm/MHz &gt;12.75GHz</w:t>
            </w:r>
          </w:p>
        </w:tc>
      </w:tr>
      <w:tr w:rsidR="00410F95" w:rsidRPr="00410F95" w14:paraId="26C48DE8" w14:textId="77777777" w:rsidTr="00BE2A0D">
        <w:trPr>
          <w:cantSplit/>
          <w:jc w:val="center"/>
        </w:trPr>
        <w:tc>
          <w:tcPr>
            <w:tcW w:w="292" w:type="pct"/>
          </w:tcPr>
          <w:p w14:paraId="7FC9981E" w14:textId="77777777" w:rsidR="00410F95" w:rsidRPr="00410F95" w:rsidRDefault="00410F95"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4.5</w:t>
            </w:r>
          </w:p>
        </w:tc>
        <w:tc>
          <w:tcPr>
            <w:tcW w:w="781" w:type="pct"/>
          </w:tcPr>
          <w:p w14:paraId="73DDAE2E" w14:textId="0EE3A73D" w:rsidR="00410F95" w:rsidRPr="00410F95" w:rsidRDefault="00410F95"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Max</w:t>
            </w:r>
            <w:r w:rsidR="00BE2A0D">
              <w:rPr>
                <w:rFonts w:asciiTheme="minorHAnsi" w:eastAsia="MS Mincho" w:hAnsiTheme="minorHAnsi" w:cstheme="minorHAnsi"/>
                <w:sz w:val="18"/>
                <w:szCs w:val="18"/>
              </w:rPr>
              <w:t xml:space="preserve"> Pout</w:t>
            </w:r>
            <w:r w:rsidRPr="00410F95">
              <w:rPr>
                <w:rFonts w:asciiTheme="minorHAnsi" w:eastAsia="MS Mincho" w:hAnsiTheme="minorHAnsi" w:cstheme="minorHAnsi"/>
                <w:sz w:val="18"/>
                <w:szCs w:val="18"/>
              </w:rPr>
              <w:t xml:space="preserve"> (dBm)</w:t>
            </w:r>
          </w:p>
        </w:tc>
        <w:tc>
          <w:tcPr>
            <w:tcW w:w="2582" w:type="pct"/>
            <w:gridSpan w:val="2"/>
          </w:tcPr>
          <w:p w14:paraId="5AC2495F" w14:textId="42102AEF" w:rsidR="00410F95" w:rsidRPr="00410F95" w:rsidRDefault="00410F95" w:rsidP="00410F9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23/26/29dBm(2Tx)</w:t>
            </w:r>
          </w:p>
        </w:tc>
        <w:tc>
          <w:tcPr>
            <w:tcW w:w="1345" w:type="pct"/>
            <w:shd w:val="clear" w:color="auto" w:fill="auto"/>
          </w:tcPr>
          <w:p w14:paraId="6A85B6D9" w14:textId="3BE612E3" w:rsidR="00410F95" w:rsidRPr="00410F95" w:rsidRDefault="00410F95"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23/26/29dBm(4Tx)</w:t>
            </w:r>
          </w:p>
        </w:tc>
      </w:tr>
      <w:tr w:rsidR="00410F95" w:rsidRPr="00410F95" w14:paraId="044F9892" w14:textId="77777777" w:rsidTr="00BE2A0D">
        <w:trPr>
          <w:cantSplit/>
          <w:jc w:val="center"/>
        </w:trPr>
        <w:tc>
          <w:tcPr>
            <w:tcW w:w="292" w:type="pct"/>
          </w:tcPr>
          <w:p w14:paraId="5D84C669" w14:textId="77777777" w:rsidR="00410F95" w:rsidRPr="00410F95" w:rsidRDefault="00410F95"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br w:type="page"/>
              <w:t>5</w:t>
            </w:r>
          </w:p>
        </w:tc>
        <w:tc>
          <w:tcPr>
            <w:tcW w:w="781" w:type="pct"/>
          </w:tcPr>
          <w:p w14:paraId="49BC8EC6" w14:textId="77777777" w:rsidR="00410F95" w:rsidRPr="00410F95" w:rsidRDefault="00410F95"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Receiver characteristics</w:t>
            </w:r>
          </w:p>
        </w:tc>
        <w:tc>
          <w:tcPr>
            <w:tcW w:w="3927" w:type="pct"/>
            <w:gridSpan w:val="3"/>
          </w:tcPr>
          <w:p w14:paraId="0199CCB9" w14:textId="4FFB54D1" w:rsidR="00410F95" w:rsidRPr="00410F95" w:rsidRDefault="00410F95" w:rsidP="00410F9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 xml:space="preserve">4Rx default </w:t>
            </w:r>
            <w:r>
              <w:rPr>
                <w:rFonts w:asciiTheme="minorHAnsi" w:eastAsia="MS Mincho" w:hAnsiTheme="minorHAnsi" w:cstheme="minorHAnsi"/>
                <w:sz w:val="18"/>
                <w:szCs w:val="18"/>
              </w:rPr>
              <w:t xml:space="preserve">/ </w:t>
            </w:r>
            <w:r w:rsidRPr="00410F95">
              <w:rPr>
                <w:rFonts w:asciiTheme="minorHAnsi" w:eastAsia="MS Mincho" w:hAnsiTheme="minorHAnsi" w:cstheme="minorHAnsi"/>
                <w:sz w:val="18"/>
                <w:szCs w:val="18"/>
              </w:rPr>
              <w:t>8Rx? &gt;4x4MIMO</w:t>
            </w:r>
            <w:r>
              <w:rPr>
                <w:rFonts w:asciiTheme="minorHAnsi" w:eastAsia="MS Mincho" w:hAnsiTheme="minorHAnsi" w:cstheme="minorHAnsi"/>
                <w:sz w:val="18"/>
                <w:szCs w:val="18"/>
              </w:rPr>
              <w:t>?</w:t>
            </w:r>
          </w:p>
        </w:tc>
      </w:tr>
      <w:tr w:rsidR="00AE728A" w:rsidRPr="00410F95" w14:paraId="701AF106" w14:textId="77777777" w:rsidTr="00BE2A0D">
        <w:trPr>
          <w:cantSplit/>
          <w:jc w:val="center"/>
        </w:trPr>
        <w:tc>
          <w:tcPr>
            <w:tcW w:w="292" w:type="pct"/>
          </w:tcPr>
          <w:p w14:paraId="7C9CD7D4" w14:textId="77777777" w:rsidR="00AE728A" w:rsidRPr="00410F95" w:rsidRDefault="00AE728A"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5.1</w:t>
            </w:r>
          </w:p>
        </w:tc>
        <w:tc>
          <w:tcPr>
            <w:tcW w:w="781" w:type="pct"/>
          </w:tcPr>
          <w:p w14:paraId="2810CD98" w14:textId="77777777" w:rsidR="00AE728A" w:rsidRPr="00410F95" w:rsidRDefault="00AE728A"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Noise figure (dB)</w:t>
            </w:r>
          </w:p>
        </w:tc>
        <w:tc>
          <w:tcPr>
            <w:tcW w:w="1291" w:type="pct"/>
          </w:tcPr>
          <w:p w14:paraId="69692781" w14:textId="77777777" w:rsidR="00D341D8" w:rsidRDefault="00D341D8"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 xml:space="preserve">10dB for 3GPP minimum requirement. </w:t>
            </w:r>
          </w:p>
          <w:p w14:paraId="27AC1843" w14:textId="3D29031C" w:rsidR="00AE728A" w:rsidRPr="00410F95" w:rsidRDefault="00D341D8"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Lower typical for ITU?</w:t>
            </w:r>
          </w:p>
        </w:tc>
        <w:tc>
          <w:tcPr>
            <w:tcW w:w="1291" w:type="pct"/>
          </w:tcPr>
          <w:p w14:paraId="33D2AA4A" w14:textId="7A0EAF49" w:rsidR="00D341D8" w:rsidRDefault="00D341D8" w:rsidP="00D341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 xml:space="preserve">11dB for 3GPP minimum requirement. </w:t>
            </w:r>
          </w:p>
          <w:p w14:paraId="102B863A" w14:textId="33DBB977" w:rsidR="00AE728A" w:rsidRPr="00410F95" w:rsidRDefault="00D341D8" w:rsidP="00D341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Lower typical for ITU?</w:t>
            </w:r>
          </w:p>
        </w:tc>
        <w:tc>
          <w:tcPr>
            <w:tcW w:w="1345" w:type="pct"/>
            <w:vAlign w:val="center"/>
          </w:tcPr>
          <w:p w14:paraId="25732DFF" w14:textId="0847D99D" w:rsidR="00D341D8" w:rsidRDefault="00D341D8" w:rsidP="00D341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 xml:space="preserve">12dB for 3GPP minimum requirement. </w:t>
            </w:r>
          </w:p>
          <w:p w14:paraId="70C92846" w14:textId="4EB85911" w:rsidR="00AE728A" w:rsidRPr="00410F95" w:rsidRDefault="00D341D8" w:rsidP="00D341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Lower typical for ITU?</w:t>
            </w:r>
          </w:p>
        </w:tc>
      </w:tr>
      <w:tr w:rsidR="00410F95" w:rsidRPr="00410F95" w14:paraId="678AA1F5" w14:textId="77777777" w:rsidTr="00BE2A0D">
        <w:trPr>
          <w:cantSplit/>
          <w:jc w:val="center"/>
        </w:trPr>
        <w:tc>
          <w:tcPr>
            <w:tcW w:w="292" w:type="pct"/>
          </w:tcPr>
          <w:p w14:paraId="549D6D16" w14:textId="77777777" w:rsidR="00410F95" w:rsidRPr="00410F95" w:rsidRDefault="00410F95"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5.2</w:t>
            </w:r>
          </w:p>
        </w:tc>
        <w:tc>
          <w:tcPr>
            <w:tcW w:w="781" w:type="pct"/>
          </w:tcPr>
          <w:p w14:paraId="366ED336" w14:textId="77777777" w:rsidR="00410F95" w:rsidRPr="00410F95" w:rsidRDefault="00410F95"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Sensitivity (dBm)</w:t>
            </w:r>
          </w:p>
        </w:tc>
        <w:tc>
          <w:tcPr>
            <w:tcW w:w="3927" w:type="pct"/>
            <w:gridSpan w:val="3"/>
          </w:tcPr>
          <w:p w14:paraId="321194EA" w14:textId="1812BEA1" w:rsidR="00410F95" w:rsidRPr="00410F95" w:rsidRDefault="00410F95"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4Rx default with less implementation losses?</w:t>
            </w:r>
          </w:p>
        </w:tc>
      </w:tr>
      <w:tr w:rsidR="00410F95" w:rsidRPr="00410F95" w14:paraId="073A50E0" w14:textId="77777777" w:rsidTr="00BE2A0D">
        <w:trPr>
          <w:cantSplit/>
          <w:jc w:val="center"/>
        </w:trPr>
        <w:tc>
          <w:tcPr>
            <w:tcW w:w="292" w:type="pct"/>
          </w:tcPr>
          <w:p w14:paraId="4C7422BF" w14:textId="77777777" w:rsidR="00410F95" w:rsidRPr="00410F95" w:rsidRDefault="00410F95" w:rsidP="00D24A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5.3</w:t>
            </w:r>
          </w:p>
        </w:tc>
        <w:tc>
          <w:tcPr>
            <w:tcW w:w="781" w:type="pct"/>
          </w:tcPr>
          <w:p w14:paraId="1E65E510" w14:textId="77777777" w:rsidR="00410F95" w:rsidRPr="00410F95" w:rsidRDefault="00410F95" w:rsidP="00D24A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bookmarkStart w:id="3" w:name="_Hlk159249760"/>
            <w:r w:rsidRPr="00410F95">
              <w:rPr>
                <w:rFonts w:asciiTheme="minorHAnsi" w:eastAsia="MS Mincho" w:hAnsiTheme="minorHAnsi" w:cstheme="minorHAnsi"/>
                <w:sz w:val="18"/>
                <w:szCs w:val="18"/>
              </w:rPr>
              <w:t>Blocking response</w:t>
            </w:r>
            <w:bookmarkEnd w:id="3"/>
          </w:p>
        </w:tc>
        <w:tc>
          <w:tcPr>
            <w:tcW w:w="1291" w:type="pct"/>
            <w:vMerge w:val="restart"/>
          </w:tcPr>
          <w:p w14:paraId="46114AF6" w14:textId="3DBE2E05" w:rsidR="00410F95" w:rsidRPr="00410F95" w:rsidRDefault="00410F95" w:rsidP="00410F9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Same as n79</w:t>
            </w:r>
          </w:p>
        </w:tc>
        <w:tc>
          <w:tcPr>
            <w:tcW w:w="1291" w:type="pct"/>
            <w:vMerge w:val="restart"/>
          </w:tcPr>
          <w:p w14:paraId="2075A965" w14:textId="2DAAD57B" w:rsidR="00410F95" w:rsidRPr="00410F95" w:rsidRDefault="00410F95" w:rsidP="00410F9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Same as n104</w:t>
            </w:r>
          </w:p>
        </w:tc>
        <w:tc>
          <w:tcPr>
            <w:tcW w:w="1345" w:type="pct"/>
            <w:vMerge w:val="restart"/>
          </w:tcPr>
          <w:p w14:paraId="5CF03BFD" w14:textId="1A1C6A14" w:rsidR="00410F95" w:rsidRPr="00410F95" w:rsidRDefault="00410F95" w:rsidP="00410F9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Relaxed from FR1 if beamforming is feasible</w:t>
            </w:r>
          </w:p>
        </w:tc>
      </w:tr>
      <w:tr w:rsidR="00410F95" w:rsidRPr="00410F95" w14:paraId="4E169AF5" w14:textId="77777777" w:rsidTr="00BE2A0D">
        <w:trPr>
          <w:cantSplit/>
          <w:jc w:val="center"/>
        </w:trPr>
        <w:tc>
          <w:tcPr>
            <w:tcW w:w="292" w:type="pct"/>
            <w:tcBorders>
              <w:bottom w:val="single" w:sz="4" w:space="0" w:color="auto"/>
            </w:tcBorders>
          </w:tcPr>
          <w:p w14:paraId="633D4D6E" w14:textId="77777777" w:rsidR="00410F95" w:rsidRPr="00410F95" w:rsidRDefault="00410F95" w:rsidP="00D24A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5.4</w:t>
            </w:r>
          </w:p>
        </w:tc>
        <w:tc>
          <w:tcPr>
            <w:tcW w:w="781" w:type="pct"/>
            <w:tcBorders>
              <w:bottom w:val="single" w:sz="4" w:space="0" w:color="auto"/>
            </w:tcBorders>
          </w:tcPr>
          <w:p w14:paraId="41D06DAC" w14:textId="77777777" w:rsidR="00410F95" w:rsidRPr="00410F95" w:rsidRDefault="00410F95" w:rsidP="00D24A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ACS</w:t>
            </w:r>
          </w:p>
        </w:tc>
        <w:tc>
          <w:tcPr>
            <w:tcW w:w="1291" w:type="pct"/>
            <w:vMerge/>
            <w:tcBorders>
              <w:bottom w:val="single" w:sz="4" w:space="0" w:color="auto"/>
            </w:tcBorders>
          </w:tcPr>
          <w:p w14:paraId="740C2ADC" w14:textId="5AEB3AE9" w:rsidR="00410F95" w:rsidRPr="00410F95" w:rsidRDefault="00410F95" w:rsidP="00D24A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p>
        </w:tc>
        <w:tc>
          <w:tcPr>
            <w:tcW w:w="1291" w:type="pct"/>
            <w:vMerge/>
            <w:tcBorders>
              <w:bottom w:val="single" w:sz="4" w:space="0" w:color="auto"/>
            </w:tcBorders>
          </w:tcPr>
          <w:p w14:paraId="11D52FCA" w14:textId="2886D0A2" w:rsidR="00410F95" w:rsidRPr="00410F95" w:rsidRDefault="00410F95" w:rsidP="00D24A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p>
        </w:tc>
        <w:tc>
          <w:tcPr>
            <w:tcW w:w="1345" w:type="pct"/>
            <w:vMerge/>
            <w:tcBorders>
              <w:bottom w:val="single" w:sz="4" w:space="0" w:color="auto"/>
            </w:tcBorders>
          </w:tcPr>
          <w:p w14:paraId="3A970138" w14:textId="6B776452" w:rsidR="00410F95" w:rsidRPr="00410F95" w:rsidRDefault="00410F95" w:rsidP="00D24A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p>
        </w:tc>
      </w:tr>
    </w:tbl>
    <w:p w14:paraId="36E7D98D" w14:textId="77777777" w:rsidR="00AE728A" w:rsidRDefault="00AE728A" w:rsidP="00A266B6">
      <w:pPr>
        <w:spacing w:after="0"/>
      </w:pPr>
    </w:p>
    <w:p w14:paraId="3A1423CF" w14:textId="02CDF746" w:rsidR="006C0252" w:rsidRPr="00343AA7" w:rsidRDefault="006C0252" w:rsidP="00446528">
      <w:pPr>
        <w:pStyle w:val="Heading1"/>
        <w:numPr>
          <w:ilvl w:val="0"/>
          <w:numId w:val="1"/>
        </w:numPr>
        <w:tabs>
          <w:tab w:val="num" w:pos="0"/>
        </w:tabs>
        <w:ind w:left="567" w:hanging="567"/>
      </w:pPr>
      <w:r>
        <w:lastRenderedPageBreak/>
        <w:t>Conclusion</w:t>
      </w:r>
    </w:p>
    <w:p w14:paraId="08582F1D" w14:textId="5570E6EA" w:rsidR="006C0252" w:rsidRDefault="006C0252" w:rsidP="00BA56F6">
      <w:r>
        <w:t xml:space="preserve">In this contribution, we </w:t>
      </w:r>
      <w:r w:rsidR="009B3D08">
        <w:t>d</w:t>
      </w:r>
      <w:r w:rsidR="00D15535">
        <w:t xml:space="preserve">iscussed </w:t>
      </w:r>
      <w:r w:rsidR="002F700C">
        <w:t xml:space="preserve">the </w:t>
      </w:r>
      <w:r w:rsidR="00E80BBB">
        <w:t>question</w:t>
      </w:r>
      <w:r w:rsidR="00FA6C81">
        <w:t>s</w:t>
      </w:r>
      <w:r w:rsidR="00E80BBB">
        <w:t xml:space="preserve"> </w:t>
      </w:r>
      <w:r w:rsidR="00FA6C81">
        <w:t xml:space="preserve">addressed to 3GPP by </w:t>
      </w:r>
      <w:r w:rsidR="00FA6C81">
        <w:rPr>
          <w:lang w:eastAsia="zh-CN"/>
        </w:rPr>
        <w:t>WP5D and provided our preliminary thought focussing on the UE RFFE impacted parameters</w:t>
      </w:r>
      <w:r w:rsidR="00A27250">
        <w:t>.</w:t>
      </w:r>
    </w:p>
    <w:p w14:paraId="706A035B" w14:textId="4520F24F" w:rsidR="00C05662" w:rsidRDefault="00F2750F" w:rsidP="00DA1597">
      <w:pPr>
        <w:pStyle w:val="Heading1"/>
        <w:numPr>
          <w:ilvl w:val="0"/>
          <w:numId w:val="1"/>
        </w:numPr>
        <w:ind w:left="567" w:hanging="567"/>
      </w:pPr>
      <w:r>
        <w:t>References</w:t>
      </w:r>
    </w:p>
    <w:p w14:paraId="32661793" w14:textId="3C8AEF2F" w:rsidR="00A94285" w:rsidRPr="007B6A7B" w:rsidRDefault="006B1B45" w:rsidP="007B6A7B">
      <w:pPr>
        <w:spacing w:after="0"/>
      </w:pPr>
      <w:r>
        <w:t xml:space="preserve">[1] </w:t>
      </w:r>
      <w:r w:rsidR="007B6A7B">
        <w:rPr>
          <w:lang w:eastAsia="zh-CN"/>
        </w:rPr>
        <w:t xml:space="preserve">R4-2400333 </w:t>
      </w:r>
      <w:r w:rsidR="007B6A7B" w:rsidRPr="007B6A7B">
        <w:rPr>
          <w:lang w:eastAsia="zh-CN"/>
        </w:rPr>
        <w:t xml:space="preserve">Parameters of terrestrial component of IMT for sharing and compatibility studies in the frequency bands 4 400-4 800 MHz, 7 125-8 400 </w:t>
      </w:r>
      <w:proofErr w:type="gramStart"/>
      <w:r w:rsidR="007B6A7B" w:rsidRPr="007B6A7B">
        <w:rPr>
          <w:lang w:eastAsia="zh-CN"/>
        </w:rPr>
        <w:t>MHz</w:t>
      </w:r>
      <w:proofErr w:type="gramEnd"/>
      <w:r w:rsidR="007B6A7B" w:rsidRPr="007B6A7B">
        <w:rPr>
          <w:lang w:eastAsia="zh-CN"/>
        </w:rPr>
        <w:t xml:space="preserve"> and 14.8-15.35 GHz.</w:t>
      </w:r>
      <w:r w:rsidR="007B6A7B">
        <w:rPr>
          <w:lang w:eastAsia="zh-CN"/>
        </w:rPr>
        <w:t xml:space="preserve"> (</w:t>
      </w:r>
      <w:r w:rsidR="007B6A7B" w:rsidRPr="007B6A7B">
        <w:rPr>
          <w:lang w:eastAsia="zh-CN"/>
        </w:rPr>
        <w:t>R23-WP5D-240131-TD-0028</w:t>
      </w:r>
      <w:r w:rsidR="007B6A7B">
        <w:rPr>
          <w:lang w:eastAsia="zh-CN"/>
        </w:rPr>
        <w:t xml:space="preserve">), </w:t>
      </w:r>
      <w:r w:rsidR="007B6A7B">
        <w:rPr>
          <w:rFonts w:eastAsia="SimSun"/>
          <w:lang w:val="en-US" w:eastAsia="zh-CN"/>
        </w:rPr>
        <w:t>ITU-R Working Party 5D, RAN4#110</w:t>
      </w:r>
    </w:p>
    <w:p w14:paraId="5516C8A1" w14:textId="34D352D9" w:rsidR="006B1B45" w:rsidRDefault="006B1B45" w:rsidP="004C69F4"/>
    <w:sectPr w:rsidR="006B1B4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5A014" w14:textId="77777777" w:rsidR="00E92296" w:rsidRPr="00A10429" w:rsidRDefault="00E92296" w:rsidP="0064547A">
      <w:pPr>
        <w:spacing w:after="0"/>
        <w:rPr>
          <w:kern w:val="2"/>
          <w:lang w:eastAsia="zh-CN"/>
        </w:rPr>
      </w:pPr>
      <w:r>
        <w:separator/>
      </w:r>
    </w:p>
  </w:endnote>
  <w:endnote w:type="continuationSeparator" w:id="0">
    <w:p w14:paraId="61AE0F1E" w14:textId="77777777" w:rsidR="00E92296" w:rsidRPr="00A10429" w:rsidRDefault="00E92296" w:rsidP="0064547A">
      <w:pPr>
        <w:spacing w:after="0"/>
        <w:rPr>
          <w:kern w:val="2"/>
          <w:lang w:eastAsia="zh-CN"/>
        </w:rPr>
      </w:pPr>
      <w:r>
        <w:continuationSeparator/>
      </w:r>
    </w:p>
  </w:endnote>
  <w:endnote w:type="continuationNotice" w:id="1">
    <w:p w14:paraId="68625666" w14:textId="77777777" w:rsidR="00E92296" w:rsidRDefault="00E922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5CC35" w14:textId="77777777" w:rsidR="00E92296" w:rsidRPr="00A10429" w:rsidRDefault="00E92296" w:rsidP="0064547A">
      <w:pPr>
        <w:spacing w:after="0"/>
        <w:rPr>
          <w:kern w:val="2"/>
          <w:lang w:eastAsia="zh-CN"/>
        </w:rPr>
      </w:pPr>
      <w:r>
        <w:separator/>
      </w:r>
    </w:p>
  </w:footnote>
  <w:footnote w:type="continuationSeparator" w:id="0">
    <w:p w14:paraId="530E2286" w14:textId="77777777" w:rsidR="00E92296" w:rsidRPr="00A10429" w:rsidRDefault="00E92296" w:rsidP="0064547A">
      <w:pPr>
        <w:spacing w:after="0"/>
        <w:rPr>
          <w:kern w:val="2"/>
          <w:lang w:eastAsia="zh-CN"/>
        </w:rPr>
      </w:pPr>
      <w:r>
        <w:continuationSeparator/>
      </w:r>
    </w:p>
  </w:footnote>
  <w:footnote w:type="continuationNotice" w:id="1">
    <w:p w14:paraId="5F61082C" w14:textId="77777777" w:rsidR="00E92296" w:rsidRDefault="00E922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C4B454A"/>
    <w:multiLevelType w:val="hybridMultilevel"/>
    <w:tmpl w:val="9588E87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550C45"/>
    <w:multiLevelType w:val="hybridMultilevel"/>
    <w:tmpl w:val="E2B6E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C63CC"/>
    <w:multiLevelType w:val="hybridMultilevel"/>
    <w:tmpl w:val="C2E0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D5049"/>
    <w:multiLevelType w:val="hybridMultilevel"/>
    <w:tmpl w:val="9ECA3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EF7770B"/>
    <w:multiLevelType w:val="hybridMultilevel"/>
    <w:tmpl w:val="8C08A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30066E"/>
    <w:multiLevelType w:val="hybridMultilevel"/>
    <w:tmpl w:val="143A47E6"/>
    <w:lvl w:ilvl="0" w:tplc="F612DA10">
      <w:start w:val="2"/>
      <w:numFmt w:val="bullet"/>
      <w:lvlText w:val=""/>
      <w:lvlJc w:val="left"/>
      <w:pPr>
        <w:ind w:left="1440" w:hanging="360"/>
      </w:pPr>
      <w:rPr>
        <w:rFonts w:ascii="Wingdings" w:eastAsia="Times New Roman" w:hAnsi="Wingdings"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D31813"/>
    <w:multiLevelType w:val="hybridMultilevel"/>
    <w:tmpl w:val="9B66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4"/>
  </w:num>
  <w:num w:numId="3">
    <w:abstractNumId w:val="12"/>
  </w:num>
  <w:num w:numId="4">
    <w:abstractNumId w:val="10"/>
  </w:num>
  <w:num w:numId="5">
    <w:abstractNumId w:val="31"/>
  </w:num>
  <w:num w:numId="6">
    <w:abstractNumId w:val="3"/>
  </w:num>
  <w:num w:numId="7">
    <w:abstractNumId w:val="19"/>
  </w:num>
  <w:num w:numId="8">
    <w:abstractNumId w:val="14"/>
  </w:num>
  <w:num w:numId="9">
    <w:abstractNumId w:val="29"/>
  </w:num>
  <w:num w:numId="10">
    <w:abstractNumId w:val="32"/>
  </w:num>
  <w:num w:numId="11">
    <w:abstractNumId w:val="33"/>
  </w:num>
  <w:num w:numId="12">
    <w:abstractNumId w:val="15"/>
  </w:num>
  <w:num w:numId="13">
    <w:abstractNumId w:val="17"/>
  </w:num>
  <w:num w:numId="14">
    <w:abstractNumId w:val="13"/>
  </w:num>
  <w:num w:numId="15">
    <w:abstractNumId w:val="26"/>
  </w:num>
  <w:num w:numId="16">
    <w:abstractNumId w:val="0"/>
  </w:num>
  <w:num w:numId="17">
    <w:abstractNumId w:val="28"/>
  </w:num>
  <w:num w:numId="18">
    <w:abstractNumId w:val="5"/>
  </w:num>
  <w:num w:numId="19">
    <w:abstractNumId w:val="1"/>
  </w:num>
  <w:num w:numId="20">
    <w:abstractNumId w:val="27"/>
  </w:num>
  <w:num w:numId="21">
    <w:abstractNumId w:val="20"/>
  </w:num>
  <w:num w:numId="22">
    <w:abstractNumId w:val="18"/>
    <w:lvlOverride w:ilvl="0">
      <w:startOverride w:val="1"/>
    </w:lvlOverride>
  </w:num>
  <w:num w:numId="23">
    <w:abstractNumId w:val="21"/>
    <w:lvlOverride w:ilvl="0">
      <w:startOverride w:val="1"/>
    </w:lvlOverride>
  </w:num>
  <w:num w:numId="24">
    <w:abstractNumId w:val="16"/>
  </w:num>
  <w:num w:numId="25">
    <w:abstractNumId w:val="24"/>
  </w:num>
  <w:num w:numId="26">
    <w:abstractNumId w:val="23"/>
  </w:num>
  <w:num w:numId="27">
    <w:abstractNumId w:val="9"/>
  </w:num>
  <w:num w:numId="28">
    <w:abstractNumId w:val="25"/>
  </w:num>
  <w:num w:numId="29">
    <w:abstractNumId w:val="22"/>
  </w:num>
  <w:num w:numId="30">
    <w:abstractNumId w:val="8"/>
  </w:num>
  <w:num w:numId="31">
    <w:abstractNumId w:val="11"/>
  </w:num>
  <w:num w:numId="32">
    <w:abstractNumId w:val="30"/>
  </w:num>
  <w:num w:numId="33">
    <w:abstractNumId w:val="7"/>
  </w:num>
  <w:num w:numId="34">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2BF9"/>
    <w:rsid w:val="00023757"/>
    <w:rsid w:val="00023B66"/>
    <w:rsid w:val="00024FC1"/>
    <w:rsid w:val="00025688"/>
    <w:rsid w:val="000256CD"/>
    <w:rsid w:val="000257C7"/>
    <w:rsid w:val="000257F4"/>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3EA6"/>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D2A"/>
    <w:rsid w:val="001D2063"/>
    <w:rsid w:val="001D2361"/>
    <w:rsid w:val="001D273C"/>
    <w:rsid w:val="001D36C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576"/>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2F64"/>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6050E"/>
    <w:rsid w:val="00362355"/>
    <w:rsid w:val="0036506F"/>
    <w:rsid w:val="00365191"/>
    <w:rsid w:val="00365A05"/>
    <w:rsid w:val="0036626B"/>
    <w:rsid w:val="003666B7"/>
    <w:rsid w:val="00366A37"/>
    <w:rsid w:val="00367318"/>
    <w:rsid w:val="0036745A"/>
    <w:rsid w:val="00367BA3"/>
    <w:rsid w:val="00367D1E"/>
    <w:rsid w:val="00367E49"/>
    <w:rsid w:val="00370535"/>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306F"/>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0F95"/>
    <w:rsid w:val="0041154F"/>
    <w:rsid w:val="00411C0A"/>
    <w:rsid w:val="004121EA"/>
    <w:rsid w:val="00413880"/>
    <w:rsid w:val="00414018"/>
    <w:rsid w:val="00414B6F"/>
    <w:rsid w:val="00414D91"/>
    <w:rsid w:val="00415085"/>
    <w:rsid w:val="00415A9F"/>
    <w:rsid w:val="004169A3"/>
    <w:rsid w:val="00416D7F"/>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5F4A"/>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80C"/>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413"/>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452"/>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7B"/>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46B"/>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BC5"/>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D55"/>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212E"/>
    <w:rsid w:val="00923700"/>
    <w:rsid w:val="0092398C"/>
    <w:rsid w:val="00923BC1"/>
    <w:rsid w:val="00924515"/>
    <w:rsid w:val="00924B7E"/>
    <w:rsid w:val="0092529D"/>
    <w:rsid w:val="009276B3"/>
    <w:rsid w:val="00927894"/>
    <w:rsid w:val="00930120"/>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6621"/>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6DF"/>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118F"/>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E728A"/>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6D2"/>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A0D"/>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7053"/>
    <w:rsid w:val="00C61122"/>
    <w:rsid w:val="00C6138A"/>
    <w:rsid w:val="00C61EA3"/>
    <w:rsid w:val="00C62202"/>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A1F"/>
    <w:rsid w:val="00D24EAD"/>
    <w:rsid w:val="00D25ED3"/>
    <w:rsid w:val="00D26C0F"/>
    <w:rsid w:val="00D270F9"/>
    <w:rsid w:val="00D27176"/>
    <w:rsid w:val="00D278B0"/>
    <w:rsid w:val="00D31D6B"/>
    <w:rsid w:val="00D33280"/>
    <w:rsid w:val="00D341D8"/>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89"/>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296"/>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1E73"/>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6C81"/>
    <w:rsid w:val="00FA77B2"/>
    <w:rsid w:val="00FA7DB5"/>
    <w:rsid w:val="00FA7DD1"/>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1806</Words>
  <Characters>10297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5</cp:revision>
  <dcterms:created xsi:type="dcterms:W3CDTF">2024-02-19T16:58:00Z</dcterms:created>
  <dcterms:modified xsi:type="dcterms:W3CDTF">2024-02-19T21:06:00Z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